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2CA65" w14:textId="77777777" w:rsidR="000A199A" w:rsidRPr="008138EB" w:rsidRDefault="000A199A">
      <w:pPr>
        <w:pStyle w:val="MacPacTrailer"/>
        <w:rPr>
          <w:rFonts w:ascii="Aptos" w:hAnsi="Aptos"/>
          <w:sz w:val="21"/>
          <w:szCs w:val="21"/>
        </w:rPr>
      </w:pPr>
      <w:bookmarkStart w:id="0" w:name="_Hlk183520360"/>
    </w:p>
    <w:bookmarkEnd w:id="0"/>
    <w:p w14:paraId="26CDA648" w14:textId="256D3443" w:rsidR="00B502BA" w:rsidRPr="008138EB" w:rsidRDefault="000A199A" w:rsidP="001B0A31">
      <w:pPr>
        <w:pStyle w:val="BodyText"/>
        <w:jc w:val="center"/>
        <w:rPr>
          <w:rFonts w:ascii="Aptos" w:hAnsi="Aptos"/>
          <w:b/>
          <w:bCs/>
          <w:sz w:val="21"/>
          <w:szCs w:val="21"/>
        </w:rPr>
      </w:pPr>
      <w:r w:rsidRPr="008138EB">
        <w:rPr>
          <w:rFonts w:ascii="Aptos" w:hAnsi="Aptos"/>
          <w:b/>
          <w:bCs/>
          <w:sz w:val="21"/>
          <w:szCs w:val="21"/>
        </w:rPr>
        <w:t xml:space="preserve">PEPCO GROUP N.V. </w:t>
      </w:r>
      <w:r w:rsidR="006E31B0" w:rsidRPr="008138EB">
        <w:rPr>
          <w:rFonts w:ascii="Aptos" w:hAnsi="Aptos"/>
          <w:b/>
          <w:bCs/>
          <w:sz w:val="21"/>
          <w:szCs w:val="21"/>
        </w:rPr>
        <w:br/>
        <w:t xml:space="preserve">(the </w:t>
      </w:r>
      <w:r w:rsidR="006E31B0" w:rsidRPr="008138EB">
        <w:rPr>
          <w:rFonts w:ascii="Aptos" w:hAnsi="Aptos"/>
          <w:b/>
          <w:bCs/>
          <w:i/>
          <w:iCs/>
          <w:sz w:val="21"/>
          <w:szCs w:val="21"/>
        </w:rPr>
        <w:t>Company</w:t>
      </w:r>
      <w:r w:rsidR="006E31B0" w:rsidRPr="008138EB">
        <w:rPr>
          <w:rFonts w:ascii="Aptos" w:hAnsi="Aptos"/>
          <w:b/>
          <w:bCs/>
          <w:sz w:val="21"/>
          <w:szCs w:val="21"/>
        </w:rPr>
        <w:t>)</w:t>
      </w:r>
    </w:p>
    <w:p w14:paraId="680BE863" w14:textId="435173A0" w:rsidR="001B0A31" w:rsidRPr="008138EB" w:rsidRDefault="001B0A31" w:rsidP="001B0A31">
      <w:pPr>
        <w:pStyle w:val="BodyText"/>
        <w:jc w:val="center"/>
        <w:rPr>
          <w:rFonts w:ascii="Aptos" w:hAnsi="Aptos"/>
          <w:b/>
          <w:bCs/>
          <w:sz w:val="21"/>
          <w:szCs w:val="21"/>
        </w:rPr>
      </w:pPr>
      <w:r w:rsidRPr="008138EB">
        <w:rPr>
          <w:rFonts w:ascii="Aptos" w:hAnsi="Aptos"/>
          <w:b/>
          <w:bCs/>
          <w:sz w:val="21"/>
          <w:szCs w:val="21"/>
        </w:rPr>
        <w:t>Terms of Reference of the Audit Committee</w:t>
      </w:r>
    </w:p>
    <w:p w14:paraId="2BDF0704" w14:textId="10C9132A" w:rsidR="001B0A31" w:rsidRPr="008138EB" w:rsidRDefault="001B0A31" w:rsidP="001B0A31">
      <w:pPr>
        <w:pStyle w:val="BodyText"/>
        <w:rPr>
          <w:rFonts w:ascii="Aptos" w:hAnsi="Aptos"/>
          <w:sz w:val="21"/>
          <w:szCs w:val="21"/>
        </w:rPr>
      </w:pPr>
      <w:r w:rsidRPr="008138EB">
        <w:rPr>
          <w:rFonts w:ascii="Aptos" w:hAnsi="Aptos"/>
          <w:sz w:val="21"/>
          <w:szCs w:val="21"/>
        </w:rPr>
        <w:t xml:space="preserve">The Audit Committee (the </w:t>
      </w:r>
      <w:r w:rsidRPr="008138EB">
        <w:rPr>
          <w:rFonts w:ascii="Aptos" w:hAnsi="Aptos"/>
          <w:b/>
          <w:bCs/>
          <w:i/>
          <w:sz w:val="21"/>
          <w:szCs w:val="21"/>
        </w:rPr>
        <w:t>Committee</w:t>
      </w:r>
      <w:r w:rsidRPr="008138EB">
        <w:rPr>
          <w:rFonts w:ascii="Aptos" w:hAnsi="Aptos"/>
          <w:sz w:val="21"/>
          <w:szCs w:val="21"/>
        </w:rPr>
        <w:t xml:space="preserve">) </w:t>
      </w:r>
      <w:r w:rsidR="000A199A" w:rsidRPr="008138EB">
        <w:rPr>
          <w:rFonts w:ascii="Aptos" w:hAnsi="Aptos"/>
          <w:sz w:val="21"/>
          <w:szCs w:val="21"/>
        </w:rPr>
        <w:t xml:space="preserve">of </w:t>
      </w:r>
      <w:r w:rsidR="006E31B0" w:rsidRPr="008138EB">
        <w:rPr>
          <w:rFonts w:ascii="Aptos" w:hAnsi="Aptos"/>
          <w:sz w:val="21"/>
          <w:szCs w:val="21"/>
        </w:rPr>
        <w:t>the Company</w:t>
      </w:r>
      <w:r w:rsidR="000A199A" w:rsidRPr="008138EB">
        <w:rPr>
          <w:rFonts w:ascii="Aptos" w:hAnsi="Aptos"/>
          <w:sz w:val="21"/>
          <w:szCs w:val="21"/>
        </w:rPr>
        <w:t xml:space="preserve"> </w:t>
      </w:r>
      <w:r w:rsidRPr="008138EB">
        <w:rPr>
          <w:rFonts w:ascii="Aptos" w:hAnsi="Aptos"/>
          <w:sz w:val="21"/>
          <w:szCs w:val="21"/>
        </w:rPr>
        <w:t>consists of non-executive directors including at least one member with recent and relevant financial experience and the Committee as whole has competence relevant to the sector in which the Company operates. The Committee has a schedule of regular, structured meetings and will consult with external auditors and senior management where appropriate.</w:t>
      </w:r>
    </w:p>
    <w:tbl>
      <w:tblPr>
        <w:tblW w:w="5000" w:type="pct"/>
        <w:tblLayout w:type="fixed"/>
        <w:tblCellMar>
          <w:left w:w="85" w:type="dxa"/>
          <w:right w:w="85" w:type="dxa"/>
        </w:tblCellMar>
        <w:tblLook w:val="0000" w:firstRow="0" w:lastRow="0" w:firstColumn="0" w:lastColumn="0" w:noHBand="0" w:noVBand="0"/>
      </w:tblPr>
      <w:tblGrid>
        <w:gridCol w:w="560"/>
        <w:gridCol w:w="9897"/>
      </w:tblGrid>
      <w:tr w:rsidR="001022BD" w:rsidRPr="008138EB" w14:paraId="676E9BC8"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261CF142" w14:textId="0AB43A79"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3F602B6C" w14:textId="77777777"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rPr>
              <w:t>Constitution</w:t>
            </w:r>
          </w:p>
        </w:tc>
      </w:tr>
      <w:tr w:rsidR="003F6377" w:rsidRPr="008138EB" w14:paraId="1D6AFAB8"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95B47C9"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DDDB4B9" w14:textId="77777777" w:rsidR="001B0A31" w:rsidRPr="008138EB" w:rsidRDefault="001B0A31" w:rsidP="001022BD">
            <w:pPr>
              <w:pStyle w:val="Firm5Cont1"/>
              <w:rPr>
                <w:rFonts w:ascii="Aptos" w:hAnsi="Aptos"/>
                <w:sz w:val="21"/>
                <w:szCs w:val="21"/>
              </w:rPr>
            </w:pPr>
            <w:r w:rsidRPr="008138EB">
              <w:rPr>
                <w:rFonts w:ascii="Aptos" w:hAnsi="Aptos"/>
                <w:sz w:val="21"/>
                <w:szCs w:val="21"/>
              </w:rPr>
              <w:t xml:space="preserve">The Committee considers financial and sustainability reporting and reviews the group’s accounting policies, annual statements, and internal controls. </w:t>
            </w:r>
            <w:proofErr w:type="gramStart"/>
            <w:r w:rsidRPr="008138EB">
              <w:rPr>
                <w:rFonts w:ascii="Aptos" w:hAnsi="Aptos"/>
                <w:sz w:val="21"/>
                <w:szCs w:val="21"/>
              </w:rPr>
              <w:t>In particular, any</w:t>
            </w:r>
            <w:proofErr w:type="gramEnd"/>
            <w:r w:rsidRPr="008138EB">
              <w:rPr>
                <w:rFonts w:ascii="Aptos" w:hAnsi="Aptos"/>
                <w:sz w:val="21"/>
                <w:szCs w:val="21"/>
              </w:rPr>
              <w:t xml:space="preserve"> major accounting issues of a subjective nature are discussed by the Committee. The Committee also reviews internal and external audit activity and the effectiveness of the risk management process; significant risk issues are referred to the board of directors for consideration.</w:t>
            </w:r>
          </w:p>
        </w:tc>
      </w:tr>
      <w:tr w:rsidR="003F6377" w:rsidRPr="008138EB" w14:paraId="4AC4C8C5"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2C2132B2" w14:textId="5DC300B8"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10A2A5F1" w14:textId="77777777"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rPr>
              <w:t>Membership</w:t>
            </w:r>
          </w:p>
        </w:tc>
      </w:tr>
      <w:tr w:rsidR="003F6377" w:rsidRPr="008138EB" w14:paraId="15F61E92"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A570C92"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C33B00F" w14:textId="25712D6B" w:rsidR="001B0A31" w:rsidRPr="008138EB" w:rsidRDefault="001B0A31" w:rsidP="001022BD">
            <w:pPr>
              <w:pStyle w:val="Firm5L2"/>
              <w:rPr>
                <w:rFonts w:ascii="Aptos" w:hAnsi="Aptos"/>
                <w:sz w:val="21"/>
                <w:szCs w:val="21"/>
              </w:rPr>
            </w:pPr>
            <w:r w:rsidRPr="008138EB">
              <w:rPr>
                <w:rFonts w:ascii="Aptos" w:hAnsi="Aptos"/>
                <w:sz w:val="21"/>
                <w:szCs w:val="21"/>
              </w:rPr>
              <w:t xml:space="preserve">The Committee </w:t>
            </w:r>
            <w:r w:rsidR="000A199A" w:rsidRPr="008138EB">
              <w:rPr>
                <w:rFonts w:ascii="Aptos" w:hAnsi="Aptos"/>
                <w:sz w:val="21"/>
                <w:szCs w:val="21"/>
              </w:rPr>
              <w:t xml:space="preserve">is anticipated to </w:t>
            </w:r>
            <w:r w:rsidRPr="008138EB">
              <w:rPr>
                <w:rFonts w:ascii="Aptos" w:hAnsi="Aptos"/>
                <w:sz w:val="21"/>
                <w:szCs w:val="21"/>
              </w:rPr>
              <w:t xml:space="preserve">comprise </w:t>
            </w:r>
            <w:r w:rsidR="003F34BA" w:rsidRPr="008138EB">
              <w:rPr>
                <w:rFonts w:ascii="Aptos" w:hAnsi="Aptos"/>
                <w:sz w:val="21"/>
                <w:szCs w:val="21"/>
              </w:rPr>
              <w:t xml:space="preserve">at least </w:t>
            </w:r>
            <w:r w:rsidRPr="008138EB">
              <w:rPr>
                <w:rFonts w:ascii="Aptos" w:hAnsi="Aptos"/>
                <w:sz w:val="21"/>
                <w:szCs w:val="21"/>
              </w:rPr>
              <w:t>three members. Members of the Committee shall be appointed by the board of directors, on the recommendation of the Nomination Committee in consultation with the chair of the Committee.</w:t>
            </w:r>
          </w:p>
        </w:tc>
      </w:tr>
      <w:tr w:rsidR="003F6377" w:rsidRPr="008138EB" w14:paraId="27E9E730"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DFF88E7"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22A9D86" w14:textId="01E837F8" w:rsidR="001B0A31" w:rsidRPr="008138EB" w:rsidRDefault="00E0335B" w:rsidP="001022BD">
            <w:pPr>
              <w:pStyle w:val="Firm5L2"/>
              <w:rPr>
                <w:rFonts w:ascii="Aptos" w:hAnsi="Aptos"/>
                <w:sz w:val="21"/>
                <w:szCs w:val="21"/>
              </w:rPr>
            </w:pPr>
            <w:proofErr w:type="gramStart"/>
            <w:r w:rsidRPr="008138EB">
              <w:rPr>
                <w:rFonts w:ascii="Aptos" w:hAnsi="Aptos"/>
                <w:sz w:val="21"/>
                <w:szCs w:val="21"/>
              </w:rPr>
              <w:t xml:space="preserve">The majority </w:t>
            </w:r>
            <w:r w:rsidR="001B0A31" w:rsidRPr="008138EB">
              <w:rPr>
                <w:rFonts w:ascii="Aptos" w:hAnsi="Aptos"/>
                <w:sz w:val="21"/>
                <w:szCs w:val="21"/>
              </w:rPr>
              <w:t>of</w:t>
            </w:r>
            <w:proofErr w:type="gramEnd"/>
            <w:r w:rsidR="008C4A9C" w:rsidRPr="008138EB">
              <w:rPr>
                <w:rFonts w:ascii="Aptos" w:hAnsi="Aptos"/>
                <w:sz w:val="21"/>
                <w:szCs w:val="21"/>
              </w:rPr>
              <w:t xml:space="preserve"> the members of the Committee</w:t>
            </w:r>
            <w:r w:rsidR="00BC045E" w:rsidRPr="008138EB">
              <w:rPr>
                <w:rFonts w:ascii="Aptos" w:hAnsi="Aptos"/>
                <w:sz w:val="21"/>
                <w:szCs w:val="21"/>
              </w:rPr>
              <w:t xml:space="preserve">, including the Committee chair, shall be </w:t>
            </w:r>
            <w:r w:rsidR="009C6B40" w:rsidRPr="008138EB">
              <w:rPr>
                <w:rFonts w:ascii="Aptos" w:hAnsi="Aptos"/>
                <w:sz w:val="21"/>
                <w:szCs w:val="21"/>
              </w:rPr>
              <w:t xml:space="preserve">independent </w:t>
            </w:r>
            <w:r w:rsidR="00BC045E" w:rsidRPr="008138EB">
              <w:rPr>
                <w:rFonts w:ascii="Aptos" w:hAnsi="Aptos"/>
                <w:sz w:val="21"/>
                <w:szCs w:val="21"/>
              </w:rPr>
              <w:t>non-executive directors</w:t>
            </w:r>
            <w:r w:rsidR="00725700" w:rsidRPr="008138EB">
              <w:rPr>
                <w:rFonts w:ascii="Aptos" w:hAnsi="Aptos"/>
                <w:sz w:val="21"/>
                <w:szCs w:val="21"/>
              </w:rPr>
              <w:t>, at least one of the members of the Committee</w:t>
            </w:r>
            <w:r w:rsidR="008C4A9C" w:rsidRPr="008138EB">
              <w:rPr>
                <w:rFonts w:ascii="Aptos" w:hAnsi="Aptos"/>
                <w:sz w:val="21"/>
                <w:szCs w:val="21"/>
              </w:rPr>
              <w:t xml:space="preserve"> </w:t>
            </w:r>
            <w:r w:rsidR="001B0A31" w:rsidRPr="008138EB">
              <w:rPr>
                <w:rFonts w:ascii="Aptos" w:hAnsi="Aptos"/>
                <w:sz w:val="21"/>
                <w:szCs w:val="21"/>
              </w:rPr>
              <w:t xml:space="preserve">shall have recent and relevant financial experience and the Committee as a whole shall have competence relevant to the sector in which the Company operates. </w:t>
            </w:r>
          </w:p>
        </w:tc>
      </w:tr>
      <w:tr w:rsidR="003F6377" w:rsidRPr="008138EB" w14:paraId="5F167ED6" w14:textId="77777777" w:rsidTr="00675DD0">
        <w:tc>
          <w:tcPr>
            <w:tcW w:w="268" w:type="pct"/>
            <w:tcBorders>
              <w:top w:val="single" w:sz="5" w:space="0" w:color="000000"/>
              <w:left w:val="single" w:sz="5" w:space="0" w:color="000000"/>
              <w:bottom w:val="single" w:sz="5" w:space="0" w:color="000000"/>
              <w:right w:val="single" w:sz="5" w:space="0" w:color="000000"/>
            </w:tcBorders>
          </w:tcPr>
          <w:p w14:paraId="5356D72E"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6C1ACFE" w14:textId="567E5A20" w:rsidR="001B0A31" w:rsidRPr="008138EB" w:rsidRDefault="00E411A1" w:rsidP="001022BD">
            <w:pPr>
              <w:pStyle w:val="Firm5L2"/>
              <w:rPr>
                <w:rFonts w:ascii="Aptos" w:hAnsi="Aptos"/>
                <w:sz w:val="21"/>
                <w:szCs w:val="21"/>
              </w:rPr>
            </w:pPr>
            <w:r w:rsidRPr="008138EB">
              <w:rPr>
                <w:rFonts w:ascii="Aptos" w:hAnsi="Aptos"/>
                <w:sz w:val="21"/>
                <w:szCs w:val="21"/>
              </w:rPr>
              <w:t xml:space="preserve">Only members of the Committee have the right to attend audit committee meetings. </w:t>
            </w:r>
            <w:r w:rsidR="001B0A31" w:rsidRPr="008138EB">
              <w:rPr>
                <w:rFonts w:ascii="Aptos" w:hAnsi="Aptos"/>
                <w:sz w:val="21"/>
                <w:szCs w:val="21"/>
              </w:rPr>
              <w:t xml:space="preserve">However, </w:t>
            </w:r>
            <w:r w:rsidRPr="008138EB">
              <w:rPr>
                <w:rFonts w:ascii="Aptos" w:hAnsi="Aptos"/>
                <w:sz w:val="21"/>
                <w:szCs w:val="21"/>
              </w:rPr>
              <w:t xml:space="preserve">other board members, </w:t>
            </w:r>
            <w:r w:rsidR="001B0A31" w:rsidRPr="008138EB">
              <w:rPr>
                <w:rFonts w:ascii="Aptos" w:hAnsi="Aptos"/>
                <w:sz w:val="21"/>
                <w:szCs w:val="21"/>
              </w:rPr>
              <w:t>the</w:t>
            </w:r>
            <w:r w:rsidR="001022BD" w:rsidRPr="008138EB">
              <w:rPr>
                <w:rFonts w:ascii="Aptos" w:hAnsi="Aptos"/>
                <w:sz w:val="21"/>
                <w:szCs w:val="21"/>
              </w:rPr>
              <w:t xml:space="preserve"> </w:t>
            </w:r>
            <w:r w:rsidR="001B0A31" w:rsidRPr="008138EB">
              <w:rPr>
                <w:rFonts w:ascii="Aptos" w:hAnsi="Aptos"/>
                <w:sz w:val="21"/>
                <w:szCs w:val="21"/>
              </w:rPr>
              <w:t>Company’s Chief Financial Officer, Group Head of Internal Audit and external audit lead partner will be invited to attend meetings of the Committee on a regular basis and other individuals may be invited to attend all or part of any meeting as and when appropriate.</w:t>
            </w:r>
          </w:p>
        </w:tc>
      </w:tr>
      <w:tr w:rsidR="003F6377" w:rsidRPr="008138EB" w14:paraId="5A2BD716"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D0CCD87"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77AA4527" w14:textId="4D84F485" w:rsidR="001B0A31" w:rsidRPr="008138EB" w:rsidRDefault="001B0A31" w:rsidP="001022BD">
            <w:pPr>
              <w:pStyle w:val="Firm5L2"/>
              <w:rPr>
                <w:rFonts w:ascii="Aptos" w:hAnsi="Aptos"/>
                <w:sz w:val="21"/>
                <w:szCs w:val="21"/>
              </w:rPr>
            </w:pPr>
            <w:r w:rsidRPr="008138EB">
              <w:rPr>
                <w:rFonts w:ascii="Aptos" w:hAnsi="Aptos"/>
                <w:sz w:val="21"/>
                <w:szCs w:val="21"/>
              </w:rPr>
              <w:t>The non-executive directors of the board of directors shall appoint the Committee chair</w:t>
            </w:r>
            <w:r w:rsidR="007616E8" w:rsidRPr="008138EB">
              <w:rPr>
                <w:rFonts w:ascii="Aptos" w:hAnsi="Aptos"/>
                <w:sz w:val="21"/>
                <w:szCs w:val="21"/>
              </w:rPr>
              <w:t xml:space="preserve">. </w:t>
            </w:r>
            <w:r w:rsidRPr="008138EB">
              <w:rPr>
                <w:rFonts w:ascii="Aptos" w:hAnsi="Aptos"/>
                <w:sz w:val="21"/>
                <w:szCs w:val="21"/>
              </w:rPr>
              <w:t>In the</w:t>
            </w:r>
            <w:r w:rsidR="001022BD" w:rsidRPr="008138EB">
              <w:rPr>
                <w:rFonts w:ascii="Aptos" w:hAnsi="Aptos"/>
                <w:sz w:val="21"/>
                <w:szCs w:val="21"/>
              </w:rPr>
              <w:t xml:space="preserve"> </w:t>
            </w:r>
            <w:r w:rsidRPr="008138EB">
              <w:rPr>
                <w:rFonts w:ascii="Aptos" w:hAnsi="Aptos"/>
                <w:sz w:val="21"/>
                <w:szCs w:val="21"/>
              </w:rPr>
              <w:t>absence of the Committee chair and/or an appointed deputy at a Committee meeting, the remaining members present shall elect one of themselves to chair the</w:t>
            </w:r>
            <w:r w:rsidR="008C4A9C" w:rsidRPr="008138EB">
              <w:rPr>
                <w:rFonts w:ascii="Aptos" w:hAnsi="Aptos"/>
                <w:sz w:val="21"/>
                <w:szCs w:val="21"/>
              </w:rPr>
              <w:t xml:space="preserve"> relevant</w:t>
            </w:r>
            <w:r w:rsidRPr="008138EB">
              <w:rPr>
                <w:rFonts w:ascii="Aptos" w:hAnsi="Aptos"/>
                <w:sz w:val="21"/>
                <w:szCs w:val="21"/>
              </w:rPr>
              <w:t xml:space="preserve"> meeting.</w:t>
            </w:r>
          </w:p>
        </w:tc>
      </w:tr>
      <w:tr w:rsidR="003F6377" w:rsidRPr="008138EB" w14:paraId="7E31FADE"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5EE752D0" w14:textId="0D6C147C"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6B60DE03" w14:textId="77777777"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rPr>
              <w:t>Secretary</w:t>
            </w:r>
          </w:p>
        </w:tc>
      </w:tr>
      <w:tr w:rsidR="003F6377" w:rsidRPr="008138EB" w14:paraId="00FD6982" w14:textId="77777777" w:rsidTr="00675DD0">
        <w:tc>
          <w:tcPr>
            <w:tcW w:w="268" w:type="pct"/>
            <w:tcBorders>
              <w:top w:val="single" w:sz="5" w:space="0" w:color="000000"/>
              <w:left w:val="single" w:sz="5" w:space="0" w:color="000000"/>
              <w:bottom w:val="single" w:sz="5" w:space="0" w:color="000000"/>
              <w:right w:val="single" w:sz="5" w:space="0" w:color="000000"/>
            </w:tcBorders>
          </w:tcPr>
          <w:p w14:paraId="5E72187F"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A22B818" w14:textId="77777777" w:rsidR="001B0A31" w:rsidRPr="008138EB" w:rsidRDefault="001B0A31" w:rsidP="001022BD">
            <w:pPr>
              <w:pStyle w:val="Firm5Cont1"/>
              <w:rPr>
                <w:rFonts w:ascii="Aptos" w:hAnsi="Aptos"/>
                <w:sz w:val="21"/>
                <w:szCs w:val="21"/>
              </w:rPr>
            </w:pPr>
            <w:r w:rsidRPr="008138EB">
              <w:rPr>
                <w:rFonts w:ascii="Aptos" w:hAnsi="Aptos"/>
                <w:sz w:val="21"/>
                <w:szCs w:val="21"/>
              </w:rPr>
              <w:t>The company secretary, or his or her nominee, shall act as the secretary of the Committee and will ensure that the Committee receives information and papers in a timely manner to enable full and proper consideration to be given to issues.</w:t>
            </w:r>
          </w:p>
        </w:tc>
      </w:tr>
      <w:tr w:rsidR="003F6377" w:rsidRPr="008138EB" w14:paraId="3759D7A3"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14C54C36" w14:textId="1CC3379B"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70097EFE" w14:textId="3EF1B022"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rPr>
              <w:t>Quorum</w:t>
            </w:r>
          </w:p>
        </w:tc>
      </w:tr>
      <w:tr w:rsidR="003F6377" w:rsidRPr="008138EB" w14:paraId="319435F7"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CB2661A"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303BDC6" w14:textId="58FEE842" w:rsidR="001B0A31" w:rsidRPr="008138EB" w:rsidRDefault="001B0A31" w:rsidP="001022BD">
            <w:pPr>
              <w:pStyle w:val="Firm5Cont1"/>
              <w:rPr>
                <w:rFonts w:ascii="Aptos" w:hAnsi="Aptos"/>
                <w:sz w:val="21"/>
                <w:szCs w:val="21"/>
              </w:rPr>
            </w:pPr>
            <w:r w:rsidRPr="008138EB">
              <w:rPr>
                <w:rFonts w:ascii="Aptos" w:hAnsi="Aptos"/>
                <w:sz w:val="21"/>
                <w:szCs w:val="21"/>
              </w:rPr>
              <w:t>The quorum necessary for the transaction of business shall be three 3 members being present. A duly convened meeting of the Committee at which a quorum is present will be competent to exercise all or any of the authorities, powers and discretions vested in or exercisable by the Committee.</w:t>
            </w:r>
          </w:p>
        </w:tc>
      </w:tr>
      <w:tr w:rsidR="003F6377" w:rsidRPr="008138EB" w14:paraId="179920EB"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1DE700D3" w14:textId="0838FDC5"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42176C0E" w14:textId="77777777"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rPr>
              <w:t>Frequency of meetings</w:t>
            </w:r>
          </w:p>
        </w:tc>
      </w:tr>
      <w:tr w:rsidR="003F6377" w:rsidRPr="008138EB" w14:paraId="3AE7A72F"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89083F4"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96CB84F" w14:textId="0CE0AE81" w:rsidR="001B0A31" w:rsidRPr="008138EB" w:rsidRDefault="001B0A31" w:rsidP="001022BD">
            <w:pPr>
              <w:pStyle w:val="Firm5L2"/>
              <w:rPr>
                <w:rFonts w:ascii="Aptos" w:hAnsi="Aptos"/>
                <w:sz w:val="21"/>
                <w:szCs w:val="21"/>
              </w:rPr>
            </w:pPr>
            <w:r w:rsidRPr="008138EB">
              <w:rPr>
                <w:rFonts w:ascii="Aptos" w:hAnsi="Aptos"/>
                <w:sz w:val="21"/>
                <w:szCs w:val="21"/>
              </w:rPr>
              <w:t>The Committee shall meet as often as is required for its proper functioning and with meetings to be held to coincide with key dates in the financial and sustainability reporting and audit cycle.</w:t>
            </w:r>
          </w:p>
        </w:tc>
      </w:tr>
      <w:tr w:rsidR="003F6377" w:rsidRPr="008138EB" w14:paraId="3C826348"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40592E9"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2608D93B" w14:textId="16E93D48" w:rsidR="001B0A31" w:rsidRPr="008138EB" w:rsidRDefault="001B0A31" w:rsidP="001022BD">
            <w:pPr>
              <w:pStyle w:val="Firm5L2"/>
              <w:rPr>
                <w:rFonts w:ascii="Aptos" w:hAnsi="Aptos"/>
                <w:sz w:val="21"/>
                <w:szCs w:val="21"/>
              </w:rPr>
            </w:pPr>
            <w:r w:rsidRPr="008138EB">
              <w:rPr>
                <w:rFonts w:ascii="Aptos" w:hAnsi="Aptos"/>
                <w:sz w:val="21"/>
                <w:szCs w:val="21"/>
              </w:rPr>
              <w:t>Meetings may be conducted by telephone or video conference and decisions made by such means shall be appropriately recorded and shall have the same effect as those conducted in person.</w:t>
            </w:r>
          </w:p>
        </w:tc>
      </w:tr>
      <w:tr w:rsidR="003F6377" w:rsidRPr="008138EB" w14:paraId="6F46F644"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127997E"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D1C3C6C" w14:textId="664241F5" w:rsidR="001B0A31" w:rsidRPr="008138EB" w:rsidRDefault="001B0A31" w:rsidP="001022BD">
            <w:pPr>
              <w:pStyle w:val="Firm5L2"/>
              <w:rPr>
                <w:rFonts w:ascii="Aptos" w:hAnsi="Aptos"/>
                <w:sz w:val="21"/>
                <w:szCs w:val="21"/>
              </w:rPr>
            </w:pPr>
            <w:r w:rsidRPr="008138EB">
              <w:rPr>
                <w:rFonts w:ascii="Aptos" w:hAnsi="Aptos"/>
                <w:sz w:val="21"/>
                <w:szCs w:val="21"/>
              </w:rPr>
              <w:t>Resolutions of the Committee may also be adopted outside of a meeting in writing, provided that all members in office (in respect of whom no conflict of interest exists) have consented in writing to this manner of decision-making.</w:t>
            </w:r>
          </w:p>
        </w:tc>
      </w:tr>
      <w:tr w:rsidR="003F6377" w:rsidRPr="008138EB" w14:paraId="1929135C"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D4F1C5C"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EFFDF5E" w14:textId="72CE0FD5" w:rsidR="001B0A31" w:rsidRPr="008138EB" w:rsidRDefault="001B0A31" w:rsidP="001022BD">
            <w:pPr>
              <w:pStyle w:val="Firm5L2"/>
              <w:rPr>
                <w:rFonts w:ascii="Aptos" w:hAnsi="Aptos"/>
                <w:sz w:val="21"/>
                <w:szCs w:val="21"/>
              </w:rPr>
            </w:pPr>
            <w:r w:rsidRPr="008138EB">
              <w:rPr>
                <w:rFonts w:ascii="Aptos" w:hAnsi="Aptos"/>
                <w:sz w:val="21"/>
                <w:szCs w:val="21"/>
              </w:rPr>
              <w:t>Outside of the formal meeting programme, the Committee chair, and to a lesser extent the other Committee members, will maintain a dialogue with key individuals involved in the Company’s governance, including the chair of the board of directors, the CEO, CFO, the external audit lead partner, and the Group Head of Internal Audit.</w:t>
            </w:r>
          </w:p>
        </w:tc>
      </w:tr>
      <w:tr w:rsidR="003F6377" w:rsidRPr="008138EB" w14:paraId="4F891D01"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tcPr>
          <w:p w14:paraId="5A3A5227" w14:textId="7C41DB62" w:rsidR="001B0A31" w:rsidRPr="008138EB" w:rsidRDefault="001B0A31" w:rsidP="001022BD">
            <w:pPr>
              <w:pStyle w:val="Firm5L1"/>
              <w:rPr>
                <w:rFonts w:ascii="Aptos" w:hAnsi="Aptos"/>
                <w:color w:val="FFFFFF" w:themeColor="background1"/>
                <w:sz w:val="21"/>
                <w:szCs w:val="21"/>
              </w:rPr>
            </w:pPr>
            <w:r w:rsidRPr="008138EB">
              <w:rPr>
                <w:rFonts w:ascii="Aptos" w:hAnsi="Aptos"/>
                <w:color w:val="FFFFFF" w:themeColor="background1"/>
                <w:sz w:val="21"/>
                <w:szCs w:val="21"/>
              </w:rPr>
              <w:t>6.</w:t>
            </w:r>
          </w:p>
        </w:tc>
        <w:tc>
          <w:tcPr>
            <w:tcW w:w="4732" w:type="pct"/>
            <w:tcBorders>
              <w:top w:val="single" w:sz="5" w:space="0" w:color="000000"/>
              <w:left w:val="single" w:sz="5" w:space="0" w:color="000000"/>
              <w:bottom w:val="single" w:sz="5" w:space="0" w:color="000000"/>
              <w:right w:val="single" w:sz="5" w:space="0" w:color="000000"/>
            </w:tcBorders>
            <w:shd w:val="clear" w:color="auto" w:fill="008080"/>
          </w:tcPr>
          <w:p w14:paraId="0A6E964F" w14:textId="3847F705"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shd w:val="solid" w:color="008080" w:fill="008080"/>
              </w:rPr>
              <w:t xml:space="preserve">Notice of </w:t>
            </w:r>
            <w:r w:rsidRPr="008138EB">
              <w:rPr>
                <w:rFonts w:ascii="Aptos" w:hAnsi="Aptos"/>
                <w:color w:val="FFFFFF" w:themeColor="background1"/>
                <w:sz w:val="21"/>
                <w:szCs w:val="21"/>
              </w:rPr>
              <w:t>Meetings</w:t>
            </w:r>
          </w:p>
        </w:tc>
      </w:tr>
      <w:tr w:rsidR="003F6377" w:rsidRPr="008138EB" w14:paraId="524116E3"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83984B8"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1A56C85" w14:textId="69EAE131" w:rsidR="001B0A31" w:rsidRPr="008138EB" w:rsidRDefault="001B0A31" w:rsidP="001022BD">
            <w:pPr>
              <w:pStyle w:val="Firm5L2"/>
              <w:rPr>
                <w:rFonts w:ascii="Aptos" w:hAnsi="Aptos"/>
                <w:sz w:val="21"/>
                <w:szCs w:val="21"/>
                <w:shd w:val="solid" w:color="008080" w:fill="008080"/>
              </w:rPr>
            </w:pPr>
            <w:r w:rsidRPr="008138EB">
              <w:rPr>
                <w:rFonts w:ascii="Aptos" w:hAnsi="Aptos"/>
                <w:sz w:val="21"/>
                <w:szCs w:val="21"/>
              </w:rPr>
              <w:t>Meetings of the Committee shall be convened by the secretary of the Committee at the request of any of its members or at the request of the external audit lead partner or Group Head of Internal Audit if considered necessary.</w:t>
            </w:r>
          </w:p>
        </w:tc>
      </w:tr>
      <w:tr w:rsidR="003F6377" w:rsidRPr="008138EB" w14:paraId="46DCFFAA" w14:textId="77777777" w:rsidTr="00675DD0">
        <w:tc>
          <w:tcPr>
            <w:tcW w:w="268" w:type="pct"/>
            <w:tcBorders>
              <w:top w:val="single" w:sz="5" w:space="0" w:color="000000"/>
              <w:left w:val="single" w:sz="5" w:space="0" w:color="000000"/>
              <w:bottom w:val="single" w:sz="5" w:space="0" w:color="000000"/>
              <w:right w:val="single" w:sz="5" w:space="0" w:color="000000"/>
            </w:tcBorders>
          </w:tcPr>
          <w:p w14:paraId="29C5BAC4"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219AB34B" w14:textId="1D5F3E6F" w:rsidR="001B0A31" w:rsidRPr="008138EB" w:rsidRDefault="001B0A31" w:rsidP="001022BD">
            <w:pPr>
              <w:pStyle w:val="Firm5L2"/>
              <w:rPr>
                <w:rFonts w:ascii="Aptos" w:hAnsi="Aptos"/>
                <w:sz w:val="21"/>
                <w:szCs w:val="21"/>
              </w:rPr>
            </w:pPr>
            <w:r w:rsidRPr="008138EB">
              <w:rPr>
                <w:rFonts w:ascii="Aptos" w:hAnsi="Aptos"/>
                <w:sz w:val="21"/>
                <w:szCs w:val="21"/>
              </w:rPr>
              <w:t>Unless otherwise agreed by the Committee, notice of each meeting confirming the venue, time and date together with an agenda of items to be discussed, shall be forwarded to each member of the Committee no later than five days before the date of the meeting. Supporting papers shall be sent to committee members and to other attendees, as appropriate, at the same time.</w:t>
            </w:r>
          </w:p>
        </w:tc>
      </w:tr>
      <w:tr w:rsidR="003F6377" w:rsidRPr="008138EB" w14:paraId="34D70440"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tcPr>
          <w:p w14:paraId="3D8506D9" w14:textId="0E5EE9E4"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tcPr>
          <w:p w14:paraId="336495E3" w14:textId="676E0660"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shd w:val="solid" w:color="008080" w:fill="008080"/>
              </w:rPr>
              <w:t xml:space="preserve">Minutes of the </w:t>
            </w:r>
            <w:r w:rsidRPr="008138EB">
              <w:rPr>
                <w:rFonts w:ascii="Aptos" w:hAnsi="Aptos"/>
                <w:color w:val="FFFFFF" w:themeColor="background1"/>
                <w:sz w:val="21"/>
                <w:szCs w:val="21"/>
              </w:rPr>
              <w:t>meetings</w:t>
            </w:r>
          </w:p>
        </w:tc>
      </w:tr>
      <w:tr w:rsidR="003F6377" w:rsidRPr="008138EB" w14:paraId="2B4A97C9" w14:textId="77777777" w:rsidTr="00675DD0">
        <w:tc>
          <w:tcPr>
            <w:tcW w:w="268" w:type="pct"/>
            <w:tcBorders>
              <w:top w:val="single" w:sz="5" w:space="0" w:color="000000"/>
              <w:left w:val="single" w:sz="5" w:space="0" w:color="000000"/>
              <w:bottom w:val="single" w:sz="5" w:space="0" w:color="000000"/>
              <w:right w:val="single" w:sz="5" w:space="0" w:color="000000"/>
            </w:tcBorders>
          </w:tcPr>
          <w:p w14:paraId="44CBD582"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ACAA5E1" w14:textId="140EF87B" w:rsidR="001B0A31" w:rsidRPr="008138EB" w:rsidRDefault="001B0A31" w:rsidP="001022BD">
            <w:pPr>
              <w:pStyle w:val="Firm5L2"/>
              <w:rPr>
                <w:rFonts w:ascii="Aptos" w:hAnsi="Aptos"/>
                <w:sz w:val="21"/>
                <w:szCs w:val="21"/>
              </w:rPr>
            </w:pPr>
            <w:r w:rsidRPr="008138EB">
              <w:rPr>
                <w:rFonts w:ascii="Aptos" w:hAnsi="Aptos"/>
                <w:sz w:val="21"/>
                <w:szCs w:val="21"/>
              </w:rPr>
              <w:t>The secretary to the Committee shall minute the proceedings and decisions of all meetings of the Committee, including recording the names of those present and in attendance.</w:t>
            </w:r>
          </w:p>
        </w:tc>
      </w:tr>
      <w:tr w:rsidR="003F6377" w:rsidRPr="008138EB" w14:paraId="06DF7E8C"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9FE11E0"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43008AF4" w14:textId="36EF43F6" w:rsidR="001B0A31" w:rsidRPr="008138EB" w:rsidRDefault="001B0A31" w:rsidP="001022BD">
            <w:pPr>
              <w:pStyle w:val="Firm5L2"/>
              <w:rPr>
                <w:rFonts w:ascii="Aptos" w:hAnsi="Aptos"/>
                <w:sz w:val="21"/>
                <w:szCs w:val="21"/>
              </w:rPr>
            </w:pPr>
            <w:r w:rsidRPr="008138EB">
              <w:rPr>
                <w:rFonts w:ascii="Aptos" w:hAnsi="Aptos"/>
                <w:sz w:val="21"/>
                <w:szCs w:val="21"/>
              </w:rPr>
              <w:t>The secretary will ascertain, at the beginning of each meeting, the existence of any conflicts of interest not previously noted and minute them accordingly.</w:t>
            </w:r>
          </w:p>
        </w:tc>
      </w:tr>
      <w:tr w:rsidR="003F6377" w:rsidRPr="008138EB" w14:paraId="38FDADA5"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7291BD6"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7F1DE596" w14:textId="77BA08C4" w:rsidR="001B0A31" w:rsidRPr="008138EB" w:rsidRDefault="001B0A31" w:rsidP="001022BD">
            <w:pPr>
              <w:pStyle w:val="Firm5L2"/>
              <w:rPr>
                <w:rFonts w:ascii="Aptos" w:hAnsi="Aptos"/>
                <w:sz w:val="21"/>
                <w:szCs w:val="21"/>
              </w:rPr>
            </w:pPr>
            <w:r w:rsidRPr="008138EB">
              <w:rPr>
                <w:rFonts w:ascii="Aptos" w:hAnsi="Aptos"/>
                <w:sz w:val="21"/>
                <w:szCs w:val="21"/>
              </w:rPr>
              <w:t>Draft minutes of committee meetings shall be agreed with the Committee chair and then circulated promptly to all members of the Committee, unless it would be inappropriate to do so in the opinion of the Committee chair. Once approved, minutes should be circulated to all other members of the board unless, exceptionally, it would be inappropriate to do so.</w:t>
            </w:r>
          </w:p>
        </w:tc>
      </w:tr>
      <w:tr w:rsidR="003F6377" w:rsidRPr="008138EB" w14:paraId="57912A45"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tcPr>
          <w:p w14:paraId="028F6B50" w14:textId="6A3F89D2"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tcPr>
          <w:p w14:paraId="5314947C" w14:textId="491F4C96"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shd w:val="solid" w:color="008080" w:fill="008080"/>
              </w:rPr>
              <w:t xml:space="preserve">Annual </w:t>
            </w:r>
            <w:r w:rsidRPr="008138EB">
              <w:rPr>
                <w:rFonts w:ascii="Aptos" w:hAnsi="Aptos"/>
                <w:color w:val="FFFFFF" w:themeColor="background1"/>
                <w:sz w:val="21"/>
                <w:szCs w:val="21"/>
              </w:rPr>
              <w:t>general</w:t>
            </w:r>
            <w:r w:rsidRPr="008138EB">
              <w:rPr>
                <w:rFonts w:ascii="Aptos" w:hAnsi="Aptos"/>
                <w:color w:val="FFFFFF" w:themeColor="background1"/>
                <w:sz w:val="21"/>
                <w:szCs w:val="21"/>
                <w:shd w:val="solid" w:color="008080" w:fill="008080"/>
              </w:rPr>
              <w:t xml:space="preserve"> meeting</w:t>
            </w:r>
          </w:p>
        </w:tc>
      </w:tr>
      <w:tr w:rsidR="003F6377" w:rsidRPr="008138EB" w14:paraId="24A96717" w14:textId="77777777" w:rsidTr="00675DD0">
        <w:tc>
          <w:tcPr>
            <w:tcW w:w="268" w:type="pct"/>
            <w:tcBorders>
              <w:top w:val="single" w:sz="5" w:space="0" w:color="000000"/>
              <w:left w:val="single" w:sz="5" w:space="0" w:color="000000"/>
              <w:bottom w:val="single" w:sz="5" w:space="0" w:color="000000"/>
              <w:right w:val="single" w:sz="5" w:space="0" w:color="000000"/>
            </w:tcBorders>
          </w:tcPr>
          <w:p w14:paraId="54068739"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197E7DB6" w14:textId="47F49E38" w:rsidR="001B0A31" w:rsidRPr="008138EB" w:rsidRDefault="001B0A31" w:rsidP="00704902">
            <w:pPr>
              <w:pStyle w:val="Firm5Cont1"/>
              <w:rPr>
                <w:rFonts w:ascii="Aptos" w:hAnsi="Aptos"/>
                <w:sz w:val="21"/>
                <w:szCs w:val="21"/>
              </w:rPr>
            </w:pPr>
            <w:r w:rsidRPr="008138EB">
              <w:rPr>
                <w:rFonts w:ascii="Aptos" w:hAnsi="Aptos"/>
                <w:sz w:val="21"/>
                <w:szCs w:val="21"/>
              </w:rPr>
              <w:t>The Committee chair (or in their absence another nominee of the Committee) should attend the annual general meeting to answer shareholder questions, including any questions on the Committee’s activities. In addition, the Committee chair should seek engagement with shareholders on significant matters related to the Committee’s areas of responsibility.</w:t>
            </w:r>
          </w:p>
        </w:tc>
      </w:tr>
      <w:tr w:rsidR="003F6377" w:rsidRPr="008138EB" w14:paraId="45DB8A1C"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tcPr>
          <w:p w14:paraId="0BADB4BD" w14:textId="22972DC2"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tcPr>
          <w:p w14:paraId="21FB6EEF" w14:textId="44940E78"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shd w:val="solid" w:color="008080" w:fill="008080"/>
              </w:rPr>
              <w:t>Duties</w:t>
            </w:r>
          </w:p>
        </w:tc>
      </w:tr>
      <w:tr w:rsidR="003F6377" w:rsidRPr="008138EB" w14:paraId="10FBDF8D" w14:textId="77777777" w:rsidTr="00675DD0">
        <w:tc>
          <w:tcPr>
            <w:tcW w:w="268" w:type="pct"/>
            <w:tcBorders>
              <w:top w:val="single" w:sz="5" w:space="0" w:color="000000"/>
              <w:left w:val="single" w:sz="5" w:space="0" w:color="000000"/>
              <w:bottom w:val="single" w:sz="5" w:space="0" w:color="000000"/>
              <w:right w:val="single" w:sz="5" w:space="0" w:color="000000"/>
            </w:tcBorders>
          </w:tcPr>
          <w:p w14:paraId="4C5FE1E3"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1569A56C" w14:textId="55C4B42D" w:rsidR="001B0A31" w:rsidRPr="008138EB" w:rsidRDefault="001B0A31" w:rsidP="001022BD">
            <w:pPr>
              <w:pStyle w:val="Firm5Cont1"/>
              <w:rPr>
                <w:rFonts w:ascii="Aptos" w:hAnsi="Aptos"/>
                <w:sz w:val="21"/>
                <w:szCs w:val="21"/>
              </w:rPr>
            </w:pPr>
            <w:r w:rsidRPr="008138EB">
              <w:rPr>
                <w:rFonts w:ascii="Aptos" w:hAnsi="Aptos"/>
                <w:sz w:val="21"/>
                <w:szCs w:val="21"/>
              </w:rPr>
              <w:t xml:space="preserve">The Committee should have oversight of the group as a whole and, unless required otherwise by regulation, carry out the duties below for major subsidiary undertakings and the </w:t>
            </w:r>
            <w:proofErr w:type="gramStart"/>
            <w:r w:rsidRPr="008138EB">
              <w:rPr>
                <w:rFonts w:ascii="Aptos" w:hAnsi="Aptos"/>
                <w:sz w:val="21"/>
                <w:szCs w:val="21"/>
              </w:rPr>
              <w:t>group as a whole</w:t>
            </w:r>
            <w:proofErr w:type="gramEnd"/>
            <w:r w:rsidRPr="008138EB">
              <w:rPr>
                <w:rFonts w:ascii="Aptos" w:hAnsi="Aptos"/>
                <w:sz w:val="21"/>
                <w:szCs w:val="21"/>
              </w:rPr>
              <w:t>.</w:t>
            </w:r>
          </w:p>
        </w:tc>
      </w:tr>
      <w:tr w:rsidR="003F6377" w:rsidRPr="008138EB" w14:paraId="2E5445CE"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tcPr>
          <w:p w14:paraId="61E9D249" w14:textId="77777777" w:rsidR="001B0A31" w:rsidRPr="008138EB" w:rsidRDefault="001B0A31" w:rsidP="001B0A31">
            <w:pPr>
              <w:pStyle w:val="BodyText"/>
              <w:rPr>
                <w:rFonts w:ascii="Aptos" w:eastAsia="Verdana"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tcPr>
          <w:p w14:paraId="6235358D" w14:textId="4D77ED3E" w:rsidR="001B0A31" w:rsidRPr="008138EB" w:rsidRDefault="001B0A31" w:rsidP="001022BD">
            <w:pPr>
              <w:pStyle w:val="Firm5L2"/>
              <w:rPr>
                <w:rFonts w:ascii="Aptos" w:hAnsi="Aptos"/>
                <w:color w:val="FFFFFF" w:themeColor="background1"/>
                <w:sz w:val="21"/>
                <w:szCs w:val="21"/>
              </w:rPr>
            </w:pPr>
            <w:r w:rsidRPr="008138EB">
              <w:rPr>
                <w:rFonts w:ascii="Aptos" w:hAnsi="Aptos"/>
                <w:color w:val="FFFFFF" w:themeColor="background1"/>
                <w:sz w:val="21"/>
                <w:szCs w:val="21"/>
                <w:shd w:val="solid" w:color="008080" w:fill="008080"/>
              </w:rPr>
              <w:t>Financial and sustainability reporting</w:t>
            </w:r>
          </w:p>
        </w:tc>
      </w:tr>
      <w:tr w:rsidR="003F6377" w:rsidRPr="008138EB" w14:paraId="3287B3B2"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AAFA258"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EF4059A" w14:textId="43C1AA96" w:rsidR="001B0A31" w:rsidRPr="008138EB" w:rsidRDefault="001B0A31" w:rsidP="00704902">
            <w:pPr>
              <w:pStyle w:val="Firm5L3"/>
              <w:rPr>
                <w:rFonts w:ascii="Aptos" w:hAnsi="Aptos"/>
                <w:sz w:val="21"/>
                <w:szCs w:val="21"/>
              </w:rPr>
            </w:pPr>
            <w:r w:rsidRPr="008138EB">
              <w:rPr>
                <w:rFonts w:ascii="Aptos" w:hAnsi="Aptos"/>
                <w:sz w:val="21"/>
                <w:szCs w:val="21"/>
              </w:rPr>
              <w:t>The Committee shall monitor the integrity of the financial statements of the Company, including its annual and half-yearly reports, interim management statements, preliminary announcements and any other formal statements relating to its financial performance, and review and report to the board of directors on significant financial and sustainability reporting issues and judgements which those statements contain having regard to matters communicated to it by the auditor.</w:t>
            </w:r>
          </w:p>
        </w:tc>
      </w:tr>
      <w:tr w:rsidR="003F6377" w:rsidRPr="008138EB" w14:paraId="2FA282EF" w14:textId="77777777" w:rsidTr="00675DD0">
        <w:tc>
          <w:tcPr>
            <w:tcW w:w="268" w:type="pct"/>
            <w:tcBorders>
              <w:top w:val="single" w:sz="5" w:space="0" w:color="000000"/>
              <w:left w:val="single" w:sz="5" w:space="0" w:color="000000"/>
              <w:bottom w:val="single" w:sz="5" w:space="0" w:color="000000"/>
              <w:right w:val="single" w:sz="5" w:space="0" w:color="000000"/>
            </w:tcBorders>
          </w:tcPr>
          <w:p w14:paraId="236D9F85"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F8D6D2F" w14:textId="0E53E695" w:rsidR="001B0A31" w:rsidRPr="008138EB" w:rsidRDefault="001B0A31" w:rsidP="00704902">
            <w:pPr>
              <w:pStyle w:val="Firm5L3"/>
              <w:rPr>
                <w:rFonts w:ascii="Aptos" w:hAnsi="Aptos"/>
                <w:sz w:val="21"/>
                <w:szCs w:val="21"/>
              </w:rPr>
            </w:pPr>
            <w:r w:rsidRPr="008138EB">
              <w:rPr>
                <w:rFonts w:ascii="Aptos" w:hAnsi="Aptos"/>
                <w:sz w:val="21"/>
                <w:szCs w:val="21"/>
              </w:rPr>
              <w:t>In particular, the Committee shall review and challenge where necessary:</w:t>
            </w:r>
          </w:p>
        </w:tc>
      </w:tr>
      <w:tr w:rsidR="003F6377" w:rsidRPr="008138EB" w14:paraId="20250814"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0D98152"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343190E" w14:textId="10D67504" w:rsidR="001B0A31" w:rsidRPr="008138EB" w:rsidRDefault="001B0A31" w:rsidP="001975E9">
            <w:pPr>
              <w:pStyle w:val="Firm5L4"/>
              <w:rPr>
                <w:rFonts w:ascii="Aptos" w:hAnsi="Aptos"/>
                <w:sz w:val="21"/>
                <w:szCs w:val="21"/>
              </w:rPr>
            </w:pPr>
            <w:r w:rsidRPr="008138EB">
              <w:rPr>
                <w:rFonts w:ascii="Aptos" w:hAnsi="Aptos"/>
                <w:sz w:val="21"/>
                <w:szCs w:val="21"/>
              </w:rPr>
              <w:t>the application of significant accounting policies and any changes to them;</w:t>
            </w:r>
          </w:p>
        </w:tc>
      </w:tr>
      <w:tr w:rsidR="003F6377" w:rsidRPr="008138EB" w14:paraId="7258DD3A"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0072BA3"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7E21D0EC" w14:textId="1454B5FD" w:rsidR="001B0A31" w:rsidRPr="008138EB" w:rsidRDefault="001B0A31" w:rsidP="001975E9">
            <w:pPr>
              <w:pStyle w:val="Firm5L4"/>
              <w:rPr>
                <w:rFonts w:ascii="Aptos" w:hAnsi="Aptos"/>
                <w:sz w:val="21"/>
                <w:szCs w:val="21"/>
              </w:rPr>
            </w:pPr>
            <w:r w:rsidRPr="008138EB">
              <w:rPr>
                <w:rFonts w:ascii="Aptos" w:hAnsi="Aptos"/>
                <w:sz w:val="21"/>
                <w:szCs w:val="21"/>
              </w:rPr>
              <w:t>the methods used to account for significant or unusual transactions where different approaches are possible;</w:t>
            </w:r>
          </w:p>
        </w:tc>
      </w:tr>
      <w:tr w:rsidR="003F6377" w:rsidRPr="008138EB" w14:paraId="23CA4401"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92663F2"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20D4EE64" w14:textId="0AAC7016" w:rsidR="001B0A31" w:rsidRPr="008138EB" w:rsidRDefault="001B0A31" w:rsidP="001975E9">
            <w:pPr>
              <w:pStyle w:val="Firm5L4"/>
              <w:rPr>
                <w:rFonts w:ascii="Aptos" w:hAnsi="Aptos"/>
                <w:sz w:val="21"/>
                <w:szCs w:val="21"/>
              </w:rPr>
            </w:pPr>
            <w:r w:rsidRPr="008138EB">
              <w:rPr>
                <w:rFonts w:ascii="Aptos" w:hAnsi="Aptos"/>
                <w:sz w:val="21"/>
                <w:szCs w:val="21"/>
              </w:rPr>
              <w:t xml:space="preserve">whether the Company has adopted appropriate accounting policies and made appropriate estimates and judgements, </w:t>
            </w:r>
            <w:proofErr w:type="gramStart"/>
            <w:r w:rsidRPr="008138EB">
              <w:rPr>
                <w:rFonts w:ascii="Aptos" w:hAnsi="Aptos"/>
                <w:sz w:val="21"/>
                <w:szCs w:val="21"/>
              </w:rPr>
              <w:t>taking into account</w:t>
            </w:r>
            <w:proofErr w:type="gramEnd"/>
            <w:r w:rsidRPr="008138EB">
              <w:rPr>
                <w:rFonts w:ascii="Aptos" w:hAnsi="Aptos"/>
                <w:sz w:val="21"/>
                <w:szCs w:val="21"/>
              </w:rPr>
              <w:t xml:space="preserve"> the external auditor’s views on the financial statements;</w:t>
            </w:r>
          </w:p>
        </w:tc>
      </w:tr>
      <w:tr w:rsidR="003F6377" w:rsidRPr="008138EB" w14:paraId="6C439B8C"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8952A56"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0D861796" w14:textId="2B08C64E" w:rsidR="001B0A31" w:rsidRPr="008138EB" w:rsidRDefault="001B0A31" w:rsidP="001975E9">
            <w:pPr>
              <w:pStyle w:val="Firm5L4"/>
              <w:rPr>
                <w:rFonts w:ascii="Aptos" w:hAnsi="Aptos"/>
                <w:sz w:val="21"/>
                <w:szCs w:val="21"/>
              </w:rPr>
            </w:pPr>
            <w:r w:rsidRPr="008138EB">
              <w:rPr>
                <w:rFonts w:ascii="Aptos" w:hAnsi="Aptos"/>
                <w:sz w:val="21"/>
                <w:szCs w:val="21"/>
              </w:rPr>
              <w:t>all material information presented with the financial statements, including the strategic report and the corporate governance statements relating to the audit and to risk management; and</w:t>
            </w:r>
          </w:p>
        </w:tc>
      </w:tr>
      <w:tr w:rsidR="003F6377" w:rsidRPr="008138EB" w14:paraId="58F7BDD7"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CDC1A8B"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2F34054" w14:textId="53FCF9D2" w:rsidR="001B0A31" w:rsidRPr="008138EB" w:rsidRDefault="001B0A31" w:rsidP="001975E9">
            <w:pPr>
              <w:pStyle w:val="Firm5L4"/>
              <w:rPr>
                <w:rFonts w:ascii="Aptos" w:hAnsi="Aptos"/>
                <w:sz w:val="21"/>
                <w:szCs w:val="21"/>
              </w:rPr>
            </w:pPr>
            <w:r w:rsidRPr="008138EB">
              <w:rPr>
                <w:rFonts w:ascii="Aptos" w:hAnsi="Aptos"/>
                <w:sz w:val="21"/>
                <w:szCs w:val="21"/>
              </w:rPr>
              <w:t>the clarity and completeness of disclosures in the financial statements and the context in which statements are made.</w:t>
            </w:r>
          </w:p>
        </w:tc>
      </w:tr>
      <w:tr w:rsidR="003F6377" w:rsidRPr="008138EB" w14:paraId="27B36361"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AACA7F0"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1CB35AE9" w14:textId="3C1385B3" w:rsidR="001B0A31" w:rsidRPr="008138EB" w:rsidRDefault="001B0A31" w:rsidP="00704902">
            <w:pPr>
              <w:pStyle w:val="Firm5L3"/>
              <w:rPr>
                <w:rFonts w:ascii="Aptos" w:hAnsi="Aptos"/>
                <w:sz w:val="21"/>
                <w:szCs w:val="21"/>
              </w:rPr>
            </w:pPr>
            <w:r w:rsidRPr="008138EB">
              <w:rPr>
                <w:rFonts w:ascii="Aptos" w:hAnsi="Aptos"/>
                <w:sz w:val="21"/>
                <w:szCs w:val="21"/>
              </w:rPr>
              <w:t>The Committee shall review any other statements requiring board of directors’ approval which contain financial information and sustainability information first, where to carry out a review prior to board of directors’ approval would be practicable and consistent with any prompt reporting requirements under any law or regulation including the Dutch Financial Supervision Act (</w:t>
            </w:r>
            <w:r w:rsidRPr="008138EB">
              <w:rPr>
                <w:rFonts w:ascii="Aptos" w:hAnsi="Aptos"/>
                <w:i/>
                <w:sz w:val="21"/>
                <w:szCs w:val="21"/>
              </w:rPr>
              <w:t xml:space="preserve">Wet op het </w:t>
            </w:r>
            <w:proofErr w:type="spellStart"/>
            <w:r w:rsidRPr="008138EB">
              <w:rPr>
                <w:rFonts w:ascii="Aptos" w:hAnsi="Aptos"/>
                <w:i/>
                <w:sz w:val="21"/>
                <w:szCs w:val="21"/>
              </w:rPr>
              <w:t>financieel</w:t>
            </w:r>
            <w:proofErr w:type="spellEnd"/>
            <w:r w:rsidRPr="008138EB">
              <w:rPr>
                <w:rFonts w:ascii="Aptos" w:hAnsi="Aptos"/>
                <w:i/>
                <w:sz w:val="21"/>
                <w:szCs w:val="21"/>
              </w:rPr>
              <w:t xml:space="preserve"> </w:t>
            </w:r>
            <w:proofErr w:type="spellStart"/>
            <w:r w:rsidRPr="008138EB">
              <w:rPr>
                <w:rFonts w:ascii="Aptos" w:hAnsi="Aptos"/>
                <w:i/>
                <w:sz w:val="21"/>
                <w:szCs w:val="21"/>
              </w:rPr>
              <w:t>toezicht</w:t>
            </w:r>
            <w:proofErr w:type="spellEnd"/>
            <w:r w:rsidRPr="008138EB">
              <w:rPr>
                <w:rFonts w:ascii="Aptos" w:hAnsi="Aptos"/>
                <w:sz w:val="21"/>
                <w:szCs w:val="21"/>
              </w:rPr>
              <w:t xml:space="preserve">, the </w:t>
            </w:r>
            <w:r w:rsidRPr="008138EB">
              <w:rPr>
                <w:rFonts w:ascii="Aptos" w:hAnsi="Aptos"/>
                <w:i/>
                <w:sz w:val="21"/>
                <w:szCs w:val="21"/>
              </w:rPr>
              <w:t>“DFSA”</w:t>
            </w:r>
            <w:r w:rsidRPr="008138EB">
              <w:rPr>
                <w:rFonts w:ascii="Aptos" w:hAnsi="Aptos"/>
                <w:sz w:val="21"/>
                <w:szCs w:val="21"/>
              </w:rPr>
              <w:t>) and the EU Market Abuse Regulation.</w:t>
            </w:r>
          </w:p>
        </w:tc>
      </w:tr>
      <w:tr w:rsidR="003F6377" w:rsidRPr="008138EB" w14:paraId="250E1137"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7356E78"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1A14A517" w14:textId="6CA975A7" w:rsidR="001B0A31" w:rsidRPr="008138EB" w:rsidRDefault="001B0A31" w:rsidP="00704902">
            <w:pPr>
              <w:pStyle w:val="Firm5L3"/>
              <w:rPr>
                <w:rFonts w:ascii="Aptos" w:hAnsi="Aptos"/>
                <w:sz w:val="21"/>
                <w:szCs w:val="21"/>
              </w:rPr>
            </w:pPr>
            <w:r w:rsidRPr="008138EB">
              <w:rPr>
                <w:rFonts w:ascii="Aptos" w:hAnsi="Aptos"/>
                <w:sz w:val="21"/>
                <w:szCs w:val="21"/>
              </w:rPr>
              <w:t>Where the Committee is not satisfied with any aspect of the proposed financial and sustainability reporting by the Company, it shall report its views to the board of directors.</w:t>
            </w:r>
          </w:p>
        </w:tc>
      </w:tr>
      <w:tr w:rsidR="008C0D6D" w:rsidRPr="008138EB" w14:paraId="677D968D"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tcPr>
          <w:p w14:paraId="27B724C1" w14:textId="77777777" w:rsidR="001B0A31" w:rsidRPr="008138EB" w:rsidRDefault="001B0A31" w:rsidP="001B0A31">
            <w:pPr>
              <w:pStyle w:val="BodyText"/>
              <w:rPr>
                <w:rFonts w:ascii="Aptos" w:eastAsia="Verdana"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3809B550" w14:textId="3202B5A0" w:rsidR="001B0A31" w:rsidRPr="008138EB" w:rsidRDefault="001B0A31" w:rsidP="008C0D6D">
            <w:pPr>
              <w:pStyle w:val="Firm5L2"/>
              <w:rPr>
                <w:rFonts w:ascii="Aptos" w:hAnsi="Aptos"/>
                <w:color w:val="FFFFFF" w:themeColor="background1"/>
                <w:sz w:val="21"/>
                <w:szCs w:val="21"/>
              </w:rPr>
            </w:pPr>
            <w:r w:rsidRPr="008138EB">
              <w:rPr>
                <w:rFonts w:ascii="Aptos" w:hAnsi="Aptos"/>
                <w:color w:val="FFFFFF" w:themeColor="background1"/>
                <w:sz w:val="21"/>
                <w:szCs w:val="21"/>
              </w:rPr>
              <w:t>Narrative reporting</w:t>
            </w:r>
          </w:p>
        </w:tc>
      </w:tr>
      <w:tr w:rsidR="003F6377" w:rsidRPr="008138EB" w14:paraId="46550776" w14:textId="77777777" w:rsidTr="00675DD0">
        <w:tc>
          <w:tcPr>
            <w:tcW w:w="268" w:type="pct"/>
            <w:tcBorders>
              <w:top w:val="single" w:sz="5" w:space="0" w:color="000000"/>
              <w:left w:val="single" w:sz="5" w:space="0" w:color="000000"/>
              <w:bottom w:val="single" w:sz="5" w:space="0" w:color="000000"/>
              <w:right w:val="single" w:sz="5" w:space="0" w:color="000000"/>
            </w:tcBorders>
          </w:tcPr>
          <w:p w14:paraId="58058CEB"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7FBEA36" w14:textId="77777777" w:rsidR="001B0A31" w:rsidRPr="008138EB" w:rsidRDefault="001B0A31" w:rsidP="00200CEF">
            <w:pPr>
              <w:pStyle w:val="Firm5Cont2"/>
              <w:rPr>
                <w:rFonts w:ascii="Aptos" w:hAnsi="Aptos"/>
                <w:sz w:val="21"/>
                <w:szCs w:val="21"/>
              </w:rPr>
            </w:pPr>
            <w:r w:rsidRPr="008138EB">
              <w:rPr>
                <w:rFonts w:ascii="Aptos" w:hAnsi="Aptos"/>
                <w:sz w:val="21"/>
                <w:szCs w:val="21"/>
              </w:rPr>
              <w:t>Where requested by the board of directors, the Committee should review the content of the annual accounts and advise the board of directors on whether, taken as a whole, they give a fair view of the assets, liabilities, financial position and profit or loss of the Company and its consolidated companies and whether the annual report gives a true and fair view of the situation on the balance sheet date and of developments during the financial year of the Company and its consolidated companies, together with a description of the main risks facing the Company on these matters as is required under the DFSA.</w:t>
            </w:r>
          </w:p>
        </w:tc>
      </w:tr>
      <w:tr w:rsidR="003F6377" w:rsidRPr="008138EB" w14:paraId="2A100B07"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tcPr>
          <w:p w14:paraId="470C1EA5" w14:textId="77777777" w:rsidR="001B0A31" w:rsidRPr="008138EB" w:rsidRDefault="001B0A31" w:rsidP="001B0A31">
            <w:pPr>
              <w:pStyle w:val="BodyText"/>
              <w:rPr>
                <w:rFonts w:ascii="Aptos" w:eastAsia="Verdana"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3700858C" w14:textId="183BC0C7" w:rsidR="001B0A31" w:rsidRPr="008138EB" w:rsidRDefault="001B0A31" w:rsidP="00787398">
            <w:pPr>
              <w:pStyle w:val="Firm5L2"/>
              <w:tabs>
                <w:tab w:val="clear" w:pos="720"/>
              </w:tabs>
              <w:rPr>
                <w:rFonts w:ascii="Aptos" w:hAnsi="Aptos"/>
                <w:color w:val="FFFFFF" w:themeColor="background1"/>
                <w:sz w:val="21"/>
                <w:szCs w:val="21"/>
              </w:rPr>
            </w:pPr>
            <w:r w:rsidRPr="008138EB">
              <w:rPr>
                <w:rFonts w:ascii="Aptos" w:hAnsi="Aptos"/>
                <w:color w:val="FFFFFF" w:themeColor="background1"/>
                <w:sz w:val="21"/>
                <w:szCs w:val="21"/>
              </w:rPr>
              <w:t>Internal controls and risk management systems</w:t>
            </w:r>
          </w:p>
        </w:tc>
      </w:tr>
      <w:tr w:rsidR="003F6377" w:rsidRPr="008138EB" w14:paraId="265B47EA" w14:textId="77777777" w:rsidTr="00675DD0">
        <w:tc>
          <w:tcPr>
            <w:tcW w:w="268" w:type="pct"/>
            <w:tcBorders>
              <w:top w:val="single" w:sz="5" w:space="0" w:color="000000"/>
              <w:left w:val="single" w:sz="5" w:space="0" w:color="000000"/>
              <w:bottom w:val="single" w:sz="5" w:space="0" w:color="000000"/>
              <w:right w:val="single" w:sz="5" w:space="0" w:color="000000"/>
            </w:tcBorders>
          </w:tcPr>
          <w:p w14:paraId="4483C3BD"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vAlign w:val="center"/>
          </w:tcPr>
          <w:p w14:paraId="0DF90C58" w14:textId="77777777" w:rsidR="001B0A31" w:rsidRPr="008138EB" w:rsidRDefault="001B0A31" w:rsidP="00787398">
            <w:pPr>
              <w:pStyle w:val="Firm5Cont2"/>
              <w:ind w:left="623"/>
              <w:rPr>
                <w:rFonts w:ascii="Aptos" w:hAnsi="Aptos"/>
                <w:sz w:val="21"/>
                <w:szCs w:val="21"/>
              </w:rPr>
            </w:pPr>
            <w:r w:rsidRPr="008138EB">
              <w:rPr>
                <w:rFonts w:ascii="Aptos" w:hAnsi="Aptos"/>
                <w:sz w:val="21"/>
                <w:szCs w:val="21"/>
              </w:rPr>
              <w:t>The Committee shall:</w:t>
            </w:r>
          </w:p>
        </w:tc>
      </w:tr>
      <w:tr w:rsidR="003F6377" w:rsidRPr="008138EB" w14:paraId="6B990976"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6E29B7A"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772BEFBC" w14:textId="0030D6B4" w:rsidR="001B0A31" w:rsidRPr="008138EB" w:rsidRDefault="001B0A31" w:rsidP="00704902">
            <w:pPr>
              <w:pStyle w:val="Firm5L3"/>
              <w:rPr>
                <w:rFonts w:ascii="Aptos" w:hAnsi="Aptos"/>
                <w:sz w:val="21"/>
                <w:szCs w:val="21"/>
              </w:rPr>
            </w:pPr>
            <w:r w:rsidRPr="008138EB">
              <w:rPr>
                <w:rFonts w:ascii="Aptos" w:hAnsi="Aptos"/>
                <w:sz w:val="21"/>
                <w:szCs w:val="21"/>
              </w:rPr>
              <w:t>review the adequacy and security of the Company’s arrangements for its employees and</w:t>
            </w:r>
            <w:r w:rsidR="008C0D6D" w:rsidRPr="008138EB">
              <w:rPr>
                <w:rFonts w:ascii="Aptos" w:hAnsi="Aptos"/>
                <w:sz w:val="21"/>
                <w:szCs w:val="21"/>
              </w:rPr>
              <w:t xml:space="preserve"> </w:t>
            </w:r>
            <w:r w:rsidRPr="008138EB">
              <w:rPr>
                <w:rFonts w:ascii="Aptos" w:hAnsi="Aptos"/>
                <w:sz w:val="21"/>
                <w:szCs w:val="21"/>
              </w:rPr>
              <w:t>contractors to raise concerns, in confidence, about possible wrongdoing in financial and sustainability reporting or other matters. The Committee shall ensure that these arrangements allow proportionate and independent investigation of such matters and appropriate follow up action;</w:t>
            </w:r>
          </w:p>
        </w:tc>
      </w:tr>
      <w:tr w:rsidR="003F6377" w:rsidRPr="008138EB" w14:paraId="44EEC3F0"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90CF1F8"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vAlign w:val="center"/>
          </w:tcPr>
          <w:p w14:paraId="30ABABE9" w14:textId="2E8A06BA" w:rsidR="001B0A31" w:rsidRPr="008138EB" w:rsidRDefault="001B0A31" w:rsidP="00704902">
            <w:pPr>
              <w:pStyle w:val="Firm5L3"/>
              <w:rPr>
                <w:rFonts w:ascii="Aptos" w:hAnsi="Aptos"/>
                <w:sz w:val="21"/>
                <w:szCs w:val="21"/>
              </w:rPr>
            </w:pPr>
            <w:r w:rsidRPr="008138EB">
              <w:rPr>
                <w:rFonts w:ascii="Aptos" w:hAnsi="Aptos"/>
                <w:sz w:val="21"/>
                <w:szCs w:val="21"/>
              </w:rPr>
              <w:t>review the Company’s procedures for detecting fraud;</w:t>
            </w:r>
          </w:p>
        </w:tc>
      </w:tr>
      <w:tr w:rsidR="003F6377" w:rsidRPr="008138EB" w14:paraId="6BE0BC95"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6DFB42B"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344A7A9" w14:textId="1A61A1D4" w:rsidR="001B0A31" w:rsidRPr="008138EB" w:rsidRDefault="001B0A31" w:rsidP="00704902">
            <w:pPr>
              <w:pStyle w:val="Firm5L3"/>
              <w:rPr>
                <w:rFonts w:ascii="Aptos" w:hAnsi="Aptos"/>
                <w:sz w:val="21"/>
                <w:szCs w:val="21"/>
              </w:rPr>
            </w:pPr>
            <w:r w:rsidRPr="008138EB">
              <w:rPr>
                <w:rFonts w:ascii="Aptos" w:hAnsi="Aptos"/>
                <w:sz w:val="21"/>
                <w:szCs w:val="21"/>
              </w:rPr>
              <w:t>review the Company’s systems and controls for the prevention of bribery, including the</w:t>
            </w:r>
            <w:r w:rsidR="008C0D6D" w:rsidRPr="008138EB">
              <w:rPr>
                <w:rFonts w:ascii="Aptos" w:hAnsi="Aptos"/>
                <w:sz w:val="21"/>
                <w:szCs w:val="21"/>
              </w:rPr>
              <w:t xml:space="preserve"> </w:t>
            </w:r>
            <w:r w:rsidRPr="008138EB">
              <w:rPr>
                <w:rFonts w:ascii="Aptos" w:hAnsi="Aptos"/>
                <w:sz w:val="21"/>
                <w:szCs w:val="21"/>
              </w:rPr>
              <w:t>group’s Global Code of Conduct and anti-bribery policy, and receive reports on non</w:t>
            </w:r>
            <w:r w:rsidRPr="008138EB">
              <w:rPr>
                <w:rFonts w:ascii="Aptos" w:hAnsi="Aptos"/>
                <w:sz w:val="21"/>
                <w:szCs w:val="21"/>
              </w:rPr>
              <w:softHyphen/>
              <w:t>compliance;</w:t>
            </w:r>
          </w:p>
        </w:tc>
      </w:tr>
      <w:tr w:rsidR="003F6377" w:rsidRPr="008138EB" w14:paraId="4FD4F66A" w14:textId="77777777" w:rsidTr="00675DD0">
        <w:tc>
          <w:tcPr>
            <w:tcW w:w="268" w:type="pct"/>
            <w:tcBorders>
              <w:top w:val="single" w:sz="5" w:space="0" w:color="000000"/>
              <w:left w:val="single" w:sz="5" w:space="0" w:color="000000"/>
              <w:bottom w:val="single" w:sz="5" w:space="0" w:color="000000"/>
              <w:right w:val="single" w:sz="5" w:space="0" w:color="000000"/>
            </w:tcBorders>
          </w:tcPr>
          <w:p w14:paraId="27AF9731"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2F799D2" w14:textId="16DDF97A" w:rsidR="001B0A31" w:rsidRPr="008138EB" w:rsidRDefault="001B0A31" w:rsidP="00704902">
            <w:pPr>
              <w:pStyle w:val="Firm5L3"/>
              <w:rPr>
                <w:rFonts w:ascii="Aptos" w:hAnsi="Aptos"/>
                <w:sz w:val="21"/>
                <w:szCs w:val="21"/>
              </w:rPr>
            </w:pPr>
            <w:r w:rsidRPr="008138EB">
              <w:rPr>
                <w:rFonts w:ascii="Aptos" w:hAnsi="Aptos"/>
                <w:sz w:val="21"/>
                <w:szCs w:val="21"/>
              </w:rPr>
              <w:t>keep under review the Company’s internal financial control systems that identify, assess, manage and</w:t>
            </w:r>
            <w:r w:rsidRPr="008138EB">
              <w:rPr>
                <w:rFonts w:ascii="Aptos" w:hAnsi="Aptos"/>
                <w:sz w:val="21"/>
                <w:szCs w:val="21"/>
              </w:rPr>
              <w:tab/>
              <w:t>monitor financial risks, and other internal control and risk management systems; and</w:t>
            </w:r>
          </w:p>
        </w:tc>
      </w:tr>
      <w:tr w:rsidR="003F6377" w:rsidRPr="008138EB" w14:paraId="4AEEE6EA" w14:textId="77777777" w:rsidTr="00675DD0">
        <w:tc>
          <w:tcPr>
            <w:tcW w:w="268" w:type="pct"/>
            <w:tcBorders>
              <w:top w:val="single" w:sz="5" w:space="0" w:color="000000"/>
              <w:left w:val="single" w:sz="5" w:space="0" w:color="000000"/>
              <w:bottom w:val="single" w:sz="5" w:space="0" w:color="000000"/>
              <w:right w:val="single" w:sz="5" w:space="0" w:color="000000"/>
            </w:tcBorders>
          </w:tcPr>
          <w:p w14:paraId="37FE1447"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6EA709B" w14:textId="4B843150" w:rsidR="001B0A31" w:rsidRPr="008138EB" w:rsidRDefault="001B0A31" w:rsidP="00704902">
            <w:pPr>
              <w:pStyle w:val="Firm5L3"/>
              <w:rPr>
                <w:rFonts w:ascii="Aptos" w:hAnsi="Aptos"/>
                <w:sz w:val="21"/>
                <w:szCs w:val="21"/>
              </w:rPr>
            </w:pPr>
            <w:r w:rsidRPr="008138EB">
              <w:rPr>
                <w:rFonts w:ascii="Aptos" w:hAnsi="Aptos"/>
                <w:sz w:val="21"/>
                <w:szCs w:val="21"/>
              </w:rPr>
              <w:t>review and approve the statements to be included in the annual report concerning internal control, risk management, including the assessment of principal and emerging risks, and the viability statement.</w:t>
            </w:r>
          </w:p>
        </w:tc>
      </w:tr>
      <w:tr w:rsidR="003F6377" w:rsidRPr="008138EB" w14:paraId="43B81E6D" w14:textId="77777777" w:rsidTr="00675DD0">
        <w:tc>
          <w:tcPr>
            <w:tcW w:w="268" w:type="pct"/>
            <w:tcBorders>
              <w:top w:val="single" w:sz="5" w:space="0" w:color="000000"/>
              <w:left w:val="single" w:sz="5" w:space="0" w:color="000000"/>
              <w:bottom w:val="single" w:sz="5" w:space="0" w:color="000000"/>
              <w:right w:val="single" w:sz="5" w:space="0" w:color="000000"/>
            </w:tcBorders>
          </w:tcPr>
          <w:p w14:paraId="4A1D7B78"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vAlign w:val="center"/>
          </w:tcPr>
          <w:p w14:paraId="681689FA" w14:textId="118C3970" w:rsidR="001B0A31" w:rsidRPr="008138EB" w:rsidRDefault="001B0A31" w:rsidP="00200CEF">
            <w:pPr>
              <w:pStyle w:val="Firm5L2"/>
              <w:rPr>
                <w:rFonts w:ascii="Aptos" w:hAnsi="Aptos"/>
                <w:sz w:val="21"/>
                <w:szCs w:val="21"/>
              </w:rPr>
            </w:pPr>
            <w:r w:rsidRPr="008138EB">
              <w:rPr>
                <w:rFonts w:ascii="Aptos" w:hAnsi="Aptos"/>
                <w:sz w:val="21"/>
                <w:szCs w:val="21"/>
              </w:rPr>
              <w:t>Internal audit</w:t>
            </w:r>
          </w:p>
        </w:tc>
      </w:tr>
      <w:tr w:rsidR="003F6377" w:rsidRPr="008138EB" w14:paraId="41DD57A0"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97416F0"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vAlign w:val="center"/>
          </w:tcPr>
          <w:p w14:paraId="45A0B8C6" w14:textId="77777777" w:rsidR="001B0A31" w:rsidRPr="008138EB" w:rsidRDefault="001B0A31" w:rsidP="00787398">
            <w:pPr>
              <w:pStyle w:val="Firm5Cont2"/>
              <w:ind w:left="764"/>
              <w:rPr>
                <w:rFonts w:ascii="Aptos" w:hAnsi="Aptos"/>
                <w:sz w:val="21"/>
                <w:szCs w:val="21"/>
              </w:rPr>
            </w:pPr>
            <w:r w:rsidRPr="008138EB">
              <w:rPr>
                <w:rFonts w:ascii="Aptos" w:hAnsi="Aptos"/>
                <w:sz w:val="21"/>
                <w:szCs w:val="21"/>
              </w:rPr>
              <w:t>The Committee shall:</w:t>
            </w:r>
          </w:p>
        </w:tc>
      </w:tr>
      <w:tr w:rsidR="003F6377" w:rsidRPr="008138EB" w14:paraId="6A63236B"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3776AD7"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07AF47D3" w14:textId="69342C16" w:rsidR="001B0A31" w:rsidRPr="008138EB" w:rsidRDefault="001B0A31" w:rsidP="00704902">
            <w:pPr>
              <w:pStyle w:val="Firm5L3"/>
              <w:rPr>
                <w:rFonts w:ascii="Aptos" w:hAnsi="Aptos"/>
                <w:sz w:val="21"/>
                <w:szCs w:val="21"/>
              </w:rPr>
            </w:pPr>
            <w:r w:rsidRPr="008138EB">
              <w:rPr>
                <w:rFonts w:ascii="Aptos" w:hAnsi="Aptos"/>
                <w:sz w:val="21"/>
                <w:szCs w:val="21"/>
              </w:rPr>
              <w:t>approve the appointment or termination of appointment of the Group Head of Internal Audit;</w:t>
            </w:r>
          </w:p>
        </w:tc>
      </w:tr>
      <w:tr w:rsidR="003F6377" w:rsidRPr="008138EB" w14:paraId="7C1BE659"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852C1CB"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19E1879A" w14:textId="3178251A" w:rsidR="001B0A31" w:rsidRPr="008138EB" w:rsidRDefault="001B0A31" w:rsidP="00704902">
            <w:pPr>
              <w:pStyle w:val="Firm5L3"/>
              <w:rPr>
                <w:rFonts w:ascii="Aptos" w:hAnsi="Aptos"/>
                <w:sz w:val="21"/>
                <w:szCs w:val="21"/>
              </w:rPr>
            </w:pPr>
            <w:r w:rsidRPr="008138EB">
              <w:rPr>
                <w:rFonts w:ascii="Aptos" w:hAnsi="Aptos"/>
                <w:sz w:val="21"/>
                <w:szCs w:val="21"/>
              </w:rPr>
              <w:t>review and approve the role and mandate of internal audit, monitor and review the effectiveness of its work, and annually approve the internal audit charter ensuring it is appropriate for the current needs of the organisation;</w:t>
            </w:r>
          </w:p>
        </w:tc>
      </w:tr>
      <w:tr w:rsidR="003F6377" w:rsidRPr="008138EB" w14:paraId="2B545507" w14:textId="77777777" w:rsidTr="00675DD0">
        <w:tc>
          <w:tcPr>
            <w:tcW w:w="268" w:type="pct"/>
            <w:tcBorders>
              <w:top w:val="single" w:sz="5" w:space="0" w:color="000000"/>
              <w:left w:val="single" w:sz="5" w:space="0" w:color="000000"/>
              <w:bottom w:val="single" w:sz="5" w:space="0" w:color="000000"/>
              <w:right w:val="single" w:sz="5" w:space="0" w:color="000000"/>
            </w:tcBorders>
          </w:tcPr>
          <w:p w14:paraId="5560E881"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B6C0DA5" w14:textId="74E5DDBA" w:rsidR="001B0A31" w:rsidRPr="008138EB" w:rsidRDefault="001B0A31" w:rsidP="00704902">
            <w:pPr>
              <w:pStyle w:val="Firm5L3"/>
              <w:rPr>
                <w:rFonts w:ascii="Aptos" w:hAnsi="Aptos"/>
                <w:sz w:val="21"/>
                <w:szCs w:val="21"/>
              </w:rPr>
            </w:pPr>
            <w:r w:rsidRPr="008138EB">
              <w:rPr>
                <w:rFonts w:ascii="Aptos" w:hAnsi="Aptos"/>
                <w:sz w:val="21"/>
                <w:szCs w:val="21"/>
              </w:rPr>
              <w:t>review and approve the annual internal audit plan to ensure it is aligned to the key risks of the business, and receive regular reports on work carried out;</w:t>
            </w:r>
          </w:p>
        </w:tc>
      </w:tr>
      <w:tr w:rsidR="003F6377" w:rsidRPr="008138EB" w14:paraId="75AC2ED1" w14:textId="77777777" w:rsidTr="00675DD0">
        <w:tc>
          <w:tcPr>
            <w:tcW w:w="268" w:type="pct"/>
            <w:tcBorders>
              <w:top w:val="single" w:sz="5" w:space="0" w:color="000000"/>
              <w:left w:val="single" w:sz="5" w:space="0" w:color="000000"/>
              <w:bottom w:val="single" w:sz="5" w:space="0" w:color="000000"/>
              <w:right w:val="single" w:sz="5" w:space="0" w:color="000000"/>
            </w:tcBorders>
          </w:tcPr>
          <w:p w14:paraId="5D4EAF1B"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CE26E3E" w14:textId="6A450536" w:rsidR="001B0A31" w:rsidRPr="008138EB" w:rsidRDefault="001B0A31" w:rsidP="00704902">
            <w:pPr>
              <w:pStyle w:val="Firm5L3"/>
              <w:rPr>
                <w:rFonts w:ascii="Aptos" w:hAnsi="Aptos"/>
                <w:sz w:val="21"/>
                <w:szCs w:val="21"/>
              </w:rPr>
            </w:pPr>
            <w:r w:rsidRPr="008138EB">
              <w:rPr>
                <w:rFonts w:ascii="Aptos" w:hAnsi="Aptos"/>
                <w:sz w:val="21"/>
                <w:szCs w:val="21"/>
              </w:rPr>
              <w:t>ensure internal audit maintains its independence, has unrestricted scope, the necessary resources and access to information to enable it to fulfil its mandate, ensure there is open communication between different functions and that the internal audit function evaluates the effectiveness of those functions as part of its internal audit plan, and ensure that the internal audit function is equipped to perform in accordance with appropriate professional standards for internal auditors;</w:t>
            </w:r>
          </w:p>
        </w:tc>
      </w:tr>
      <w:tr w:rsidR="003F6377" w:rsidRPr="008138EB" w14:paraId="225D5541"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98CF026"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22DCEA5" w14:textId="6BDBCC99" w:rsidR="001B0A31" w:rsidRPr="008138EB" w:rsidRDefault="001B0A31" w:rsidP="00704902">
            <w:pPr>
              <w:pStyle w:val="Firm5L3"/>
              <w:rPr>
                <w:rFonts w:ascii="Aptos" w:hAnsi="Aptos"/>
                <w:sz w:val="21"/>
                <w:szCs w:val="21"/>
              </w:rPr>
            </w:pPr>
            <w:r w:rsidRPr="008138EB">
              <w:rPr>
                <w:rFonts w:ascii="Aptos" w:hAnsi="Aptos"/>
                <w:sz w:val="21"/>
                <w:szCs w:val="21"/>
              </w:rPr>
              <w:t>ensure the Group Head of Internal Audit has direct access to the board chair and to the Committee chair, providing independence from the executive and accountability to the Committee;</w:t>
            </w:r>
          </w:p>
        </w:tc>
      </w:tr>
      <w:tr w:rsidR="003F6377" w:rsidRPr="008138EB" w14:paraId="09037FC0"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19C52C3"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04CEB507" w14:textId="5A4A1E3D" w:rsidR="001B0A31" w:rsidRPr="008138EB" w:rsidRDefault="001B0A31" w:rsidP="00704902">
            <w:pPr>
              <w:pStyle w:val="Firm5L3"/>
              <w:rPr>
                <w:rFonts w:ascii="Aptos" w:hAnsi="Aptos"/>
                <w:sz w:val="21"/>
                <w:szCs w:val="21"/>
              </w:rPr>
            </w:pPr>
            <w:r w:rsidRPr="008138EB">
              <w:rPr>
                <w:rFonts w:ascii="Aptos" w:hAnsi="Aptos"/>
                <w:sz w:val="21"/>
                <w:szCs w:val="21"/>
              </w:rPr>
              <w:t xml:space="preserve">carry out an annual assessment of the effectiveness of the internal audit function; and </w:t>
            </w:r>
            <w:r w:rsidR="003F34BA" w:rsidRPr="008138EB">
              <w:rPr>
                <w:rFonts w:ascii="Aptos" w:hAnsi="Aptos"/>
                <w:sz w:val="21"/>
                <w:szCs w:val="21"/>
              </w:rPr>
              <w:t>a</w:t>
            </w:r>
            <w:r w:rsidRPr="008138EB">
              <w:rPr>
                <w:rFonts w:ascii="Aptos" w:hAnsi="Aptos"/>
                <w:sz w:val="21"/>
                <w:szCs w:val="21"/>
              </w:rPr>
              <w:t>s part of this assessment:</w:t>
            </w:r>
          </w:p>
        </w:tc>
      </w:tr>
      <w:tr w:rsidR="003F6377" w:rsidRPr="008138EB" w14:paraId="3D36EF1C"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64890AF"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FF5A139" w14:textId="1B9E8855" w:rsidR="001B0A31" w:rsidRPr="008138EB" w:rsidRDefault="001B0A31" w:rsidP="001975E9">
            <w:pPr>
              <w:pStyle w:val="Firm5L4"/>
              <w:rPr>
                <w:rFonts w:ascii="Aptos" w:hAnsi="Aptos"/>
                <w:sz w:val="21"/>
                <w:szCs w:val="21"/>
              </w:rPr>
            </w:pPr>
            <w:r w:rsidRPr="008138EB">
              <w:rPr>
                <w:rFonts w:ascii="Aptos" w:hAnsi="Aptos"/>
                <w:sz w:val="21"/>
                <w:szCs w:val="21"/>
              </w:rPr>
              <w:t>meet with the Group Head of Internal Audit without the presence of</w:t>
            </w:r>
            <w:r w:rsidR="008C0D6D" w:rsidRPr="008138EB">
              <w:rPr>
                <w:rFonts w:ascii="Aptos" w:hAnsi="Aptos"/>
                <w:sz w:val="21"/>
                <w:szCs w:val="21"/>
              </w:rPr>
              <w:t xml:space="preserve"> </w:t>
            </w:r>
            <w:r w:rsidRPr="008138EB">
              <w:rPr>
                <w:rFonts w:ascii="Aptos" w:hAnsi="Aptos"/>
                <w:sz w:val="21"/>
                <w:szCs w:val="21"/>
              </w:rPr>
              <w:t>management to discuss the effectiveness of the function</w:t>
            </w:r>
          </w:p>
        </w:tc>
      </w:tr>
      <w:tr w:rsidR="003F6377" w:rsidRPr="008138EB" w14:paraId="3CCFB576"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F7FD21F"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761FCB85" w14:textId="42B8FDE1" w:rsidR="001B0A31" w:rsidRPr="008138EB" w:rsidRDefault="001B0A31" w:rsidP="001975E9">
            <w:pPr>
              <w:pStyle w:val="Firm5L4"/>
              <w:rPr>
                <w:rFonts w:ascii="Aptos" w:hAnsi="Aptos"/>
                <w:sz w:val="21"/>
                <w:szCs w:val="21"/>
              </w:rPr>
            </w:pPr>
            <w:r w:rsidRPr="008138EB">
              <w:rPr>
                <w:rFonts w:ascii="Aptos" w:hAnsi="Aptos"/>
                <w:sz w:val="21"/>
                <w:szCs w:val="21"/>
              </w:rPr>
              <w:t>review and assess the annual internal audit work plan;</w:t>
            </w:r>
          </w:p>
        </w:tc>
      </w:tr>
      <w:tr w:rsidR="003F6377" w:rsidRPr="008138EB" w14:paraId="636BD095"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7714B5C"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01B6F89A" w14:textId="4DF06D51" w:rsidR="001B0A31" w:rsidRPr="008138EB" w:rsidRDefault="001B0A31" w:rsidP="001975E9">
            <w:pPr>
              <w:pStyle w:val="Firm5L4"/>
              <w:rPr>
                <w:rFonts w:ascii="Aptos" w:hAnsi="Aptos"/>
                <w:sz w:val="21"/>
                <w:szCs w:val="21"/>
              </w:rPr>
            </w:pPr>
            <w:r w:rsidRPr="008138EB">
              <w:rPr>
                <w:rFonts w:ascii="Aptos" w:hAnsi="Aptos"/>
                <w:sz w:val="21"/>
                <w:szCs w:val="21"/>
              </w:rPr>
              <w:t>receive a report on the results of the internal auditor’s work;</w:t>
            </w:r>
          </w:p>
        </w:tc>
      </w:tr>
      <w:tr w:rsidR="003F6377" w:rsidRPr="008138EB" w14:paraId="6AD5417D" w14:textId="77777777" w:rsidTr="00675DD0">
        <w:tc>
          <w:tcPr>
            <w:tcW w:w="268" w:type="pct"/>
            <w:tcBorders>
              <w:top w:val="single" w:sz="5" w:space="0" w:color="000000"/>
              <w:left w:val="single" w:sz="5" w:space="0" w:color="000000"/>
              <w:bottom w:val="single" w:sz="5" w:space="0" w:color="000000"/>
              <w:right w:val="single" w:sz="5" w:space="0" w:color="000000"/>
            </w:tcBorders>
          </w:tcPr>
          <w:p w14:paraId="3A2DDD84"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D218AC3" w14:textId="26812018" w:rsidR="001B0A31" w:rsidRPr="008138EB" w:rsidRDefault="001B0A31" w:rsidP="001975E9">
            <w:pPr>
              <w:pStyle w:val="Firm5L4"/>
              <w:rPr>
                <w:rFonts w:ascii="Aptos" w:hAnsi="Aptos"/>
                <w:sz w:val="21"/>
                <w:szCs w:val="21"/>
              </w:rPr>
            </w:pPr>
            <w:r w:rsidRPr="008138EB">
              <w:rPr>
                <w:rFonts w:ascii="Aptos" w:hAnsi="Aptos"/>
                <w:sz w:val="21"/>
                <w:szCs w:val="21"/>
              </w:rPr>
              <w:t>determine whether it is satisfied that the quality, experience, and expertise of internal audit is appropriate for the business; and</w:t>
            </w:r>
          </w:p>
        </w:tc>
      </w:tr>
      <w:tr w:rsidR="003F6377" w:rsidRPr="008138EB" w14:paraId="1955BF06"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23E52C5"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34C834C" w14:textId="38B22D50" w:rsidR="001B0A31" w:rsidRPr="008138EB" w:rsidRDefault="001B0A31" w:rsidP="001975E9">
            <w:pPr>
              <w:pStyle w:val="Firm5L4"/>
              <w:rPr>
                <w:rFonts w:ascii="Aptos" w:hAnsi="Aptos"/>
                <w:sz w:val="21"/>
                <w:szCs w:val="21"/>
              </w:rPr>
            </w:pPr>
            <w:r w:rsidRPr="008138EB">
              <w:rPr>
                <w:rFonts w:ascii="Aptos" w:hAnsi="Aptos"/>
                <w:sz w:val="21"/>
                <w:szCs w:val="21"/>
              </w:rPr>
              <w:t>review</w:t>
            </w:r>
            <w:r w:rsidRPr="008138EB">
              <w:rPr>
                <w:rFonts w:ascii="Aptos" w:hAnsi="Aptos"/>
                <w:sz w:val="21"/>
                <w:szCs w:val="21"/>
              </w:rPr>
              <w:tab/>
              <w:t>the actions taken by management to</w:t>
            </w:r>
            <w:r w:rsidRPr="008138EB">
              <w:rPr>
                <w:rFonts w:ascii="Aptos" w:hAnsi="Aptos"/>
                <w:sz w:val="21"/>
                <w:szCs w:val="21"/>
              </w:rPr>
              <w:tab/>
              <w:t>implement the recommendations of internal audit and to support the effective working of the internal audit function;</w:t>
            </w:r>
          </w:p>
        </w:tc>
      </w:tr>
      <w:tr w:rsidR="003F6377" w:rsidRPr="008138EB" w14:paraId="10C1583B"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98DF671"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00106A0E" w14:textId="2DEB5896" w:rsidR="001B0A31" w:rsidRPr="008138EB" w:rsidRDefault="001B0A31" w:rsidP="00704902">
            <w:pPr>
              <w:pStyle w:val="Firm5L3"/>
              <w:rPr>
                <w:rFonts w:ascii="Aptos" w:hAnsi="Aptos"/>
                <w:sz w:val="21"/>
                <w:szCs w:val="21"/>
              </w:rPr>
            </w:pPr>
            <w:r w:rsidRPr="008138EB">
              <w:rPr>
                <w:rFonts w:ascii="Aptos" w:hAnsi="Aptos"/>
                <w:sz w:val="21"/>
                <w:szCs w:val="21"/>
              </w:rPr>
              <w:t>monitor and assess the role and effectiveness of the internal audit function in the overall context of the Company’s risk management system and the work of compliance, finance, and the external auditor; and</w:t>
            </w:r>
          </w:p>
        </w:tc>
      </w:tr>
      <w:tr w:rsidR="003F6377" w:rsidRPr="008138EB" w14:paraId="24EDA5BB"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4628B4D"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076E1378" w14:textId="2455F267" w:rsidR="001B0A31" w:rsidRPr="008138EB" w:rsidRDefault="001B0A31" w:rsidP="00704902">
            <w:pPr>
              <w:pStyle w:val="Firm5L3"/>
              <w:rPr>
                <w:rFonts w:ascii="Aptos" w:hAnsi="Aptos"/>
                <w:sz w:val="21"/>
                <w:szCs w:val="21"/>
              </w:rPr>
            </w:pPr>
            <w:r w:rsidRPr="008138EB">
              <w:rPr>
                <w:rFonts w:ascii="Aptos" w:hAnsi="Aptos"/>
                <w:sz w:val="21"/>
                <w:szCs w:val="21"/>
              </w:rPr>
              <w:t>ensure that an independent third party assesses the performance of the internal audit function at least every five years.</w:t>
            </w:r>
          </w:p>
        </w:tc>
      </w:tr>
      <w:tr w:rsidR="003F6377" w:rsidRPr="008138EB" w14:paraId="423CE583" w14:textId="77777777" w:rsidTr="00675DD0">
        <w:tc>
          <w:tcPr>
            <w:tcW w:w="268" w:type="pct"/>
            <w:tcBorders>
              <w:top w:val="single" w:sz="5" w:space="0" w:color="000000"/>
              <w:left w:val="single" w:sz="5" w:space="0" w:color="000000"/>
              <w:bottom w:val="single" w:sz="5" w:space="0" w:color="000000"/>
              <w:right w:val="single" w:sz="5" w:space="0" w:color="000000"/>
            </w:tcBorders>
          </w:tcPr>
          <w:p w14:paraId="4BFBC72E"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632B454" w14:textId="77777777" w:rsidR="001B0A31" w:rsidRPr="008138EB" w:rsidRDefault="001B0A31" w:rsidP="00787398">
            <w:pPr>
              <w:pStyle w:val="Firm5Cont2"/>
              <w:ind w:left="623"/>
              <w:rPr>
                <w:rFonts w:ascii="Aptos" w:hAnsi="Aptos"/>
                <w:sz w:val="21"/>
                <w:szCs w:val="21"/>
              </w:rPr>
            </w:pPr>
            <w:r w:rsidRPr="008138EB">
              <w:rPr>
                <w:rFonts w:ascii="Aptos" w:hAnsi="Aptos"/>
                <w:sz w:val="21"/>
                <w:szCs w:val="21"/>
              </w:rPr>
              <w:t>The internal audit function:</w:t>
            </w:r>
          </w:p>
        </w:tc>
      </w:tr>
      <w:tr w:rsidR="003F6377" w:rsidRPr="008138EB" w14:paraId="0FF33AD4" w14:textId="77777777" w:rsidTr="00675DD0">
        <w:tc>
          <w:tcPr>
            <w:tcW w:w="268" w:type="pct"/>
            <w:tcBorders>
              <w:top w:val="single" w:sz="5" w:space="0" w:color="000000"/>
              <w:left w:val="single" w:sz="5" w:space="0" w:color="000000"/>
              <w:bottom w:val="single" w:sz="5" w:space="0" w:color="000000"/>
              <w:right w:val="single" w:sz="5" w:space="0" w:color="000000"/>
            </w:tcBorders>
          </w:tcPr>
          <w:p w14:paraId="353DBB1E"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C2EF17D" w14:textId="11311DEE" w:rsidR="001B0A31" w:rsidRPr="008138EB" w:rsidRDefault="001B0A31" w:rsidP="00704902">
            <w:pPr>
              <w:pStyle w:val="Firm5L3"/>
              <w:rPr>
                <w:rFonts w:ascii="Aptos" w:hAnsi="Aptos"/>
                <w:sz w:val="21"/>
                <w:szCs w:val="21"/>
              </w:rPr>
            </w:pPr>
            <w:r w:rsidRPr="008138EB">
              <w:rPr>
                <w:rFonts w:ascii="Aptos" w:hAnsi="Aptos"/>
                <w:sz w:val="21"/>
                <w:szCs w:val="21"/>
              </w:rPr>
              <w:t>reports hierarchically to the Committee chair and the CFO; and</w:t>
            </w:r>
          </w:p>
        </w:tc>
      </w:tr>
      <w:tr w:rsidR="003F6377" w:rsidRPr="008138EB" w14:paraId="7ADA0FA6"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1249882"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EAF0184" w14:textId="55BEBBA2" w:rsidR="001B0A31" w:rsidRPr="008138EB" w:rsidRDefault="001B0A31" w:rsidP="00704902">
            <w:pPr>
              <w:pStyle w:val="Firm5L3"/>
              <w:rPr>
                <w:rFonts w:ascii="Aptos" w:hAnsi="Aptos"/>
                <w:sz w:val="21"/>
                <w:szCs w:val="21"/>
              </w:rPr>
            </w:pPr>
            <w:r w:rsidRPr="008138EB">
              <w:rPr>
                <w:rFonts w:ascii="Aptos" w:hAnsi="Aptos"/>
                <w:sz w:val="21"/>
                <w:szCs w:val="21"/>
              </w:rPr>
              <w:t>informs the CFO and the Committee chair without delay if, during the performance of its duties, it discovers or suspects an instance of material misconduct or irregularity. If the actual or suspected material misconduct or irregularity pertains to the functioning of one or more executive directors of the board, the internal audit function reports this to the chair of the board of directors. Records shall be kept of how the Committee is informed by the internal audit function.</w:t>
            </w:r>
          </w:p>
        </w:tc>
      </w:tr>
      <w:tr w:rsidR="003F6377" w:rsidRPr="008138EB" w14:paraId="2A54B358"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A974652"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vAlign w:val="center"/>
          </w:tcPr>
          <w:p w14:paraId="76E42B0E" w14:textId="6F66CC76" w:rsidR="001B0A31" w:rsidRPr="008138EB" w:rsidRDefault="001B0A31" w:rsidP="00200CEF">
            <w:pPr>
              <w:pStyle w:val="Firm5L2"/>
              <w:rPr>
                <w:rFonts w:ascii="Aptos" w:hAnsi="Aptos"/>
                <w:sz w:val="21"/>
                <w:szCs w:val="21"/>
              </w:rPr>
            </w:pPr>
            <w:r w:rsidRPr="008138EB">
              <w:rPr>
                <w:rFonts w:ascii="Aptos" w:hAnsi="Aptos"/>
                <w:sz w:val="21"/>
                <w:szCs w:val="21"/>
              </w:rPr>
              <w:t>External audit</w:t>
            </w:r>
          </w:p>
        </w:tc>
      </w:tr>
      <w:tr w:rsidR="003F6377" w:rsidRPr="008138EB" w14:paraId="31B952F6"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E71092B"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4B66618E" w14:textId="77777777" w:rsidR="001B0A31" w:rsidRPr="008138EB" w:rsidRDefault="001B0A31" w:rsidP="00787398">
            <w:pPr>
              <w:pStyle w:val="Firm5Cont2"/>
              <w:ind w:left="623"/>
              <w:rPr>
                <w:rFonts w:ascii="Aptos" w:hAnsi="Aptos"/>
                <w:sz w:val="21"/>
                <w:szCs w:val="21"/>
              </w:rPr>
            </w:pPr>
            <w:r w:rsidRPr="008138EB">
              <w:rPr>
                <w:rFonts w:ascii="Aptos" w:hAnsi="Aptos"/>
                <w:sz w:val="21"/>
                <w:szCs w:val="21"/>
              </w:rPr>
              <w:t>The Committee shall:</w:t>
            </w:r>
          </w:p>
        </w:tc>
      </w:tr>
      <w:tr w:rsidR="003F6377" w:rsidRPr="008138EB" w14:paraId="7EDFF941" w14:textId="77777777" w:rsidTr="00675DD0">
        <w:tc>
          <w:tcPr>
            <w:tcW w:w="268" w:type="pct"/>
            <w:tcBorders>
              <w:top w:val="single" w:sz="5" w:space="0" w:color="000000"/>
              <w:left w:val="single" w:sz="5" w:space="0" w:color="000000"/>
              <w:bottom w:val="single" w:sz="5" w:space="0" w:color="000000"/>
              <w:right w:val="single" w:sz="5" w:space="0" w:color="000000"/>
            </w:tcBorders>
          </w:tcPr>
          <w:p w14:paraId="2DB0810F"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1D486F3B" w14:textId="2C450893" w:rsidR="001B0A31" w:rsidRPr="008138EB" w:rsidRDefault="001B0A31" w:rsidP="00704902">
            <w:pPr>
              <w:pStyle w:val="Firm5L3"/>
              <w:rPr>
                <w:rFonts w:ascii="Aptos" w:hAnsi="Aptos"/>
                <w:sz w:val="21"/>
                <w:szCs w:val="21"/>
              </w:rPr>
            </w:pPr>
            <w:r w:rsidRPr="008138EB">
              <w:rPr>
                <w:rFonts w:ascii="Aptos" w:hAnsi="Aptos"/>
                <w:sz w:val="21"/>
                <w:szCs w:val="21"/>
              </w:rPr>
              <w:t>consider and make recommendations to the board of directors, to be put to shareholders for approval at the annual general meeting, in relation to the appointment, re-appointment and removal of the Company’s external auditor;</w:t>
            </w:r>
          </w:p>
        </w:tc>
      </w:tr>
      <w:tr w:rsidR="003F6377" w:rsidRPr="008138EB" w14:paraId="6251A0A7"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16A361C"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29D945E" w14:textId="5F5702D3" w:rsidR="001B0A31" w:rsidRPr="008138EB" w:rsidRDefault="001B0A31" w:rsidP="00704902">
            <w:pPr>
              <w:pStyle w:val="Firm5L3"/>
              <w:rPr>
                <w:rFonts w:ascii="Aptos" w:hAnsi="Aptos"/>
                <w:sz w:val="21"/>
                <w:szCs w:val="21"/>
              </w:rPr>
            </w:pPr>
            <w:r w:rsidRPr="008138EB">
              <w:rPr>
                <w:rFonts w:ascii="Aptos" w:hAnsi="Aptos"/>
                <w:sz w:val="21"/>
                <w:szCs w:val="21"/>
              </w:rPr>
              <w:t>develop and oversee the selection procedure for the appointment of the audit firm, ensuring that all tendering firms have access to all necessary information and individuals during the tendering process;</w:t>
            </w:r>
          </w:p>
        </w:tc>
      </w:tr>
      <w:tr w:rsidR="003F6377" w:rsidRPr="008138EB" w14:paraId="6D5D3E33"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08D23F2"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4C7CDDFE" w14:textId="634013D0" w:rsidR="001B0A31" w:rsidRPr="008138EB" w:rsidRDefault="001B0A31" w:rsidP="00704902">
            <w:pPr>
              <w:pStyle w:val="Firm5L3"/>
              <w:rPr>
                <w:rFonts w:ascii="Aptos" w:hAnsi="Aptos"/>
                <w:sz w:val="21"/>
                <w:szCs w:val="21"/>
              </w:rPr>
            </w:pPr>
            <w:r w:rsidRPr="008138EB">
              <w:rPr>
                <w:rFonts w:ascii="Aptos" w:hAnsi="Aptos"/>
                <w:sz w:val="21"/>
                <w:szCs w:val="21"/>
              </w:rPr>
              <w:t>if an external auditor resigns, investigate the issues leading to this and decide whether any action is required; and</w:t>
            </w:r>
          </w:p>
        </w:tc>
      </w:tr>
      <w:tr w:rsidR="003F6377" w:rsidRPr="008138EB" w14:paraId="0AA0A128" w14:textId="77777777" w:rsidTr="00675DD0">
        <w:tc>
          <w:tcPr>
            <w:tcW w:w="268" w:type="pct"/>
            <w:tcBorders>
              <w:top w:val="single" w:sz="5" w:space="0" w:color="000000"/>
              <w:left w:val="single" w:sz="5" w:space="0" w:color="000000"/>
              <w:bottom w:val="single" w:sz="5" w:space="0" w:color="000000"/>
              <w:right w:val="single" w:sz="5" w:space="0" w:color="000000"/>
            </w:tcBorders>
          </w:tcPr>
          <w:p w14:paraId="2D281E11"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44A50AEB" w14:textId="1F60E50E" w:rsidR="001B0A31" w:rsidRPr="008138EB" w:rsidRDefault="001B0A31" w:rsidP="00704902">
            <w:pPr>
              <w:pStyle w:val="Firm5L3"/>
              <w:rPr>
                <w:rFonts w:ascii="Aptos" w:hAnsi="Aptos"/>
                <w:sz w:val="21"/>
                <w:szCs w:val="21"/>
              </w:rPr>
            </w:pPr>
            <w:r w:rsidRPr="008138EB">
              <w:rPr>
                <w:rFonts w:ascii="Aptos" w:hAnsi="Aptos"/>
                <w:sz w:val="21"/>
                <w:szCs w:val="21"/>
              </w:rPr>
              <w:t>oversee the relationship with the external auditor. In this context the Committee shall:</w:t>
            </w:r>
          </w:p>
        </w:tc>
      </w:tr>
      <w:tr w:rsidR="003F6377" w:rsidRPr="008138EB" w14:paraId="0BA5834C" w14:textId="77777777" w:rsidTr="00675DD0">
        <w:tc>
          <w:tcPr>
            <w:tcW w:w="268" w:type="pct"/>
            <w:tcBorders>
              <w:top w:val="single" w:sz="5" w:space="0" w:color="000000"/>
              <w:left w:val="single" w:sz="5" w:space="0" w:color="000000"/>
              <w:bottom w:val="single" w:sz="5" w:space="0" w:color="000000"/>
              <w:right w:val="single" w:sz="5" w:space="0" w:color="000000"/>
            </w:tcBorders>
          </w:tcPr>
          <w:p w14:paraId="4F532F75"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142C898C" w14:textId="531673AF" w:rsidR="001B0A31" w:rsidRPr="008138EB" w:rsidRDefault="001B0A31" w:rsidP="001975E9">
            <w:pPr>
              <w:pStyle w:val="Firm5L4"/>
              <w:rPr>
                <w:rFonts w:ascii="Aptos" w:hAnsi="Aptos"/>
                <w:sz w:val="21"/>
                <w:szCs w:val="21"/>
              </w:rPr>
            </w:pPr>
            <w:r w:rsidRPr="008138EB">
              <w:rPr>
                <w:rFonts w:ascii="Aptos" w:hAnsi="Aptos"/>
                <w:sz w:val="21"/>
                <w:szCs w:val="21"/>
              </w:rPr>
              <w:t>approve their remuneration, including both fees for audit and non-audit</w:t>
            </w:r>
            <w:r w:rsidR="00200CEF" w:rsidRPr="008138EB">
              <w:rPr>
                <w:rFonts w:ascii="Aptos" w:hAnsi="Aptos"/>
                <w:sz w:val="21"/>
                <w:szCs w:val="21"/>
              </w:rPr>
              <w:t xml:space="preserve"> </w:t>
            </w:r>
            <w:r w:rsidRPr="008138EB">
              <w:rPr>
                <w:rFonts w:ascii="Aptos" w:hAnsi="Aptos"/>
                <w:sz w:val="21"/>
                <w:szCs w:val="21"/>
              </w:rPr>
              <w:t>services, and ensure that the level of fees is appropriate to enable an effective and high-quality audit to be conducted; and</w:t>
            </w:r>
          </w:p>
        </w:tc>
      </w:tr>
      <w:tr w:rsidR="003F6377" w:rsidRPr="008138EB" w14:paraId="18A30C8C"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7AAC05E"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1DC48EB2" w14:textId="23F6EE08" w:rsidR="001B0A31" w:rsidRPr="008138EB" w:rsidRDefault="001B0A31" w:rsidP="001975E9">
            <w:pPr>
              <w:pStyle w:val="Firm5L4"/>
              <w:rPr>
                <w:rFonts w:ascii="Aptos" w:hAnsi="Aptos"/>
                <w:sz w:val="21"/>
                <w:szCs w:val="21"/>
              </w:rPr>
            </w:pPr>
            <w:r w:rsidRPr="008138EB">
              <w:rPr>
                <w:rFonts w:ascii="Aptos" w:hAnsi="Aptos"/>
                <w:sz w:val="21"/>
                <w:szCs w:val="21"/>
              </w:rPr>
              <w:t>approve their terms of engagement, including any engagement letter issued</w:t>
            </w:r>
            <w:r w:rsidR="001022BD" w:rsidRPr="008138EB">
              <w:rPr>
                <w:rFonts w:ascii="Aptos" w:hAnsi="Aptos"/>
                <w:sz w:val="21"/>
                <w:szCs w:val="21"/>
              </w:rPr>
              <w:t xml:space="preserve"> </w:t>
            </w:r>
            <w:r w:rsidRPr="008138EB">
              <w:rPr>
                <w:rFonts w:ascii="Aptos" w:hAnsi="Aptos"/>
                <w:sz w:val="21"/>
                <w:szCs w:val="21"/>
              </w:rPr>
              <w:t>at the start of each audit and the scope of the audit;</w:t>
            </w:r>
          </w:p>
        </w:tc>
      </w:tr>
      <w:tr w:rsidR="003F6377" w:rsidRPr="008138EB" w14:paraId="4DAABFF1" w14:textId="77777777" w:rsidTr="00675DD0">
        <w:tc>
          <w:tcPr>
            <w:tcW w:w="268" w:type="pct"/>
            <w:tcBorders>
              <w:top w:val="single" w:sz="5" w:space="0" w:color="000000"/>
              <w:left w:val="single" w:sz="5" w:space="0" w:color="000000"/>
              <w:bottom w:val="single" w:sz="5" w:space="0" w:color="000000"/>
              <w:right w:val="single" w:sz="5" w:space="0" w:color="000000"/>
            </w:tcBorders>
          </w:tcPr>
          <w:p w14:paraId="42250E15"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8E4695B" w14:textId="5CB878BD" w:rsidR="001B0A31" w:rsidRPr="008138EB" w:rsidRDefault="001B0A31" w:rsidP="00704902">
            <w:pPr>
              <w:pStyle w:val="Firm5L3"/>
              <w:rPr>
                <w:rFonts w:ascii="Aptos" w:hAnsi="Aptos"/>
                <w:sz w:val="21"/>
                <w:szCs w:val="21"/>
              </w:rPr>
            </w:pPr>
            <w:r w:rsidRPr="008138EB">
              <w:rPr>
                <w:rFonts w:ascii="Aptos" w:hAnsi="Aptos"/>
                <w:sz w:val="21"/>
                <w:szCs w:val="21"/>
              </w:rPr>
              <w:t xml:space="preserve">assess annually the external auditor’s independence </w:t>
            </w:r>
            <w:proofErr w:type="gramStart"/>
            <w:r w:rsidRPr="008138EB">
              <w:rPr>
                <w:rFonts w:ascii="Aptos" w:hAnsi="Aptos"/>
                <w:sz w:val="21"/>
                <w:szCs w:val="21"/>
              </w:rPr>
              <w:t>taking into account</w:t>
            </w:r>
            <w:proofErr w:type="gramEnd"/>
            <w:r w:rsidRPr="008138EB">
              <w:rPr>
                <w:rFonts w:ascii="Aptos" w:hAnsi="Aptos"/>
                <w:sz w:val="21"/>
                <w:szCs w:val="21"/>
              </w:rPr>
              <w:t xml:space="preserve"> the group’s relationship with the auditor as a whole,</w:t>
            </w:r>
            <w:r w:rsidR="001022BD" w:rsidRPr="008138EB">
              <w:rPr>
                <w:rFonts w:ascii="Aptos" w:hAnsi="Aptos"/>
                <w:sz w:val="21"/>
                <w:szCs w:val="21"/>
              </w:rPr>
              <w:t xml:space="preserve"> </w:t>
            </w:r>
            <w:r w:rsidRPr="008138EB">
              <w:rPr>
                <w:rFonts w:ascii="Aptos" w:hAnsi="Aptos"/>
                <w:sz w:val="21"/>
                <w:szCs w:val="21"/>
              </w:rPr>
              <w:t>including any threats to the auditor’s independence and the safeguards applied to mitigate those threats including the provision of any non-audit services;</w:t>
            </w:r>
          </w:p>
        </w:tc>
      </w:tr>
      <w:tr w:rsidR="003F6377" w:rsidRPr="008138EB" w14:paraId="6BBB8C6A" w14:textId="77777777" w:rsidTr="00675DD0">
        <w:tc>
          <w:tcPr>
            <w:tcW w:w="268" w:type="pct"/>
            <w:tcBorders>
              <w:top w:val="single" w:sz="5" w:space="0" w:color="000000"/>
              <w:left w:val="single" w:sz="5" w:space="0" w:color="000000"/>
              <w:bottom w:val="single" w:sz="5" w:space="0" w:color="000000"/>
              <w:right w:val="single" w:sz="5" w:space="0" w:color="000000"/>
            </w:tcBorders>
          </w:tcPr>
          <w:p w14:paraId="2A92725E"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1776070" w14:textId="33FD60A9" w:rsidR="001B0A31" w:rsidRPr="008138EB" w:rsidRDefault="001B0A31" w:rsidP="00704902">
            <w:pPr>
              <w:pStyle w:val="Firm5L3"/>
              <w:rPr>
                <w:rFonts w:ascii="Aptos" w:hAnsi="Aptos"/>
                <w:sz w:val="21"/>
                <w:szCs w:val="21"/>
              </w:rPr>
            </w:pPr>
            <w:r w:rsidRPr="008138EB">
              <w:rPr>
                <w:rFonts w:ascii="Aptos" w:hAnsi="Aptos"/>
                <w:sz w:val="21"/>
                <w:szCs w:val="21"/>
              </w:rPr>
              <w:t>satisfy itself that there are no relationships between the auditor and the Company (other than in the ordinary course of business) which could adversely affect the auditor’s independence and objectivity;</w:t>
            </w:r>
          </w:p>
        </w:tc>
      </w:tr>
      <w:tr w:rsidR="003F6377" w:rsidRPr="008138EB" w14:paraId="27E4100B"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506B5A6"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09CA1068" w14:textId="27F66E97" w:rsidR="001B0A31" w:rsidRPr="008138EB" w:rsidRDefault="001B0A31" w:rsidP="00704902">
            <w:pPr>
              <w:pStyle w:val="Firm5L3"/>
              <w:rPr>
                <w:rFonts w:ascii="Aptos" w:hAnsi="Aptos"/>
                <w:sz w:val="21"/>
                <w:szCs w:val="21"/>
              </w:rPr>
            </w:pPr>
            <w:r w:rsidRPr="008138EB">
              <w:rPr>
                <w:rFonts w:ascii="Aptos" w:hAnsi="Aptos"/>
                <w:sz w:val="21"/>
                <w:szCs w:val="21"/>
              </w:rPr>
              <w:t>advise the board on a policy on the employment of former employees of the Company’s auditor and monitor the application of this policy;</w:t>
            </w:r>
          </w:p>
        </w:tc>
      </w:tr>
      <w:tr w:rsidR="003F6377" w:rsidRPr="008138EB" w14:paraId="41B4C0F0"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3483A8D"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2518C11A" w14:textId="118149BC" w:rsidR="001B0A31" w:rsidRPr="008138EB" w:rsidRDefault="001B0A31" w:rsidP="00704902">
            <w:pPr>
              <w:pStyle w:val="Firm5L3"/>
              <w:rPr>
                <w:rFonts w:ascii="Aptos" w:hAnsi="Aptos"/>
                <w:sz w:val="21"/>
                <w:szCs w:val="21"/>
              </w:rPr>
            </w:pPr>
            <w:r w:rsidRPr="008138EB">
              <w:rPr>
                <w:rFonts w:ascii="Aptos" w:hAnsi="Aptos"/>
                <w:sz w:val="21"/>
                <w:szCs w:val="21"/>
              </w:rPr>
              <w:t>monitor the auditor’s processes for maintaining independence, its compliance with relevant law, regulation, and other professional requirements, including guidance on the rotation of audit partner and staff;</w:t>
            </w:r>
          </w:p>
        </w:tc>
      </w:tr>
      <w:tr w:rsidR="003F6377" w:rsidRPr="008138EB" w14:paraId="1BEA739E" w14:textId="77777777" w:rsidTr="00675DD0">
        <w:tc>
          <w:tcPr>
            <w:tcW w:w="268" w:type="pct"/>
            <w:tcBorders>
              <w:top w:val="single" w:sz="5" w:space="0" w:color="000000"/>
              <w:left w:val="single" w:sz="5" w:space="0" w:color="000000"/>
              <w:bottom w:val="single" w:sz="5" w:space="0" w:color="000000"/>
              <w:right w:val="single" w:sz="5" w:space="0" w:color="000000"/>
            </w:tcBorders>
          </w:tcPr>
          <w:p w14:paraId="4E5A7D65"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32B3704" w14:textId="1CBCC93F" w:rsidR="001B0A31" w:rsidRPr="008138EB" w:rsidRDefault="001B0A31" w:rsidP="00704902">
            <w:pPr>
              <w:pStyle w:val="Firm5L3"/>
              <w:rPr>
                <w:rFonts w:ascii="Aptos" w:hAnsi="Aptos"/>
                <w:sz w:val="21"/>
                <w:szCs w:val="21"/>
              </w:rPr>
            </w:pPr>
            <w:r w:rsidRPr="008138EB">
              <w:rPr>
                <w:rFonts w:ascii="Aptos" w:hAnsi="Aptos"/>
                <w:sz w:val="21"/>
                <w:szCs w:val="21"/>
              </w:rPr>
              <w:t>assess annually external auditor’s functioning, qualifications, expertise and resources of and the effectiveness and quality of the external audit process, which shall include a report from the external auditor on their own internal quality procedures;</w:t>
            </w:r>
          </w:p>
        </w:tc>
      </w:tr>
      <w:tr w:rsidR="003F6377" w:rsidRPr="008138EB" w14:paraId="44D65940"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C62273E"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7D1FB7AD" w14:textId="1D35319B" w:rsidR="001B0A31" w:rsidRPr="008138EB" w:rsidRDefault="001B0A31" w:rsidP="00704902">
            <w:pPr>
              <w:pStyle w:val="Firm5L3"/>
              <w:rPr>
                <w:rFonts w:ascii="Aptos" w:hAnsi="Aptos"/>
                <w:sz w:val="21"/>
                <w:szCs w:val="21"/>
              </w:rPr>
            </w:pPr>
            <w:r w:rsidRPr="008138EB">
              <w:rPr>
                <w:rFonts w:ascii="Aptos" w:hAnsi="Aptos"/>
                <w:sz w:val="21"/>
                <w:szCs w:val="21"/>
              </w:rPr>
              <w:t>seek to ensure coordination of the external audit with the activities of the internal audit function;</w:t>
            </w:r>
          </w:p>
        </w:tc>
      </w:tr>
      <w:tr w:rsidR="003F6377" w:rsidRPr="008138EB" w14:paraId="7BF23CD9"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E2AD5F9"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7A21C0E6" w14:textId="3B3C8E8B" w:rsidR="001B0A31" w:rsidRPr="008138EB" w:rsidRDefault="001B0A31" w:rsidP="00704902">
            <w:pPr>
              <w:pStyle w:val="Firm5L3"/>
              <w:rPr>
                <w:rFonts w:ascii="Aptos" w:hAnsi="Aptos"/>
                <w:sz w:val="21"/>
                <w:szCs w:val="21"/>
              </w:rPr>
            </w:pPr>
            <w:r w:rsidRPr="008138EB">
              <w:rPr>
                <w:rFonts w:ascii="Aptos" w:hAnsi="Aptos"/>
                <w:sz w:val="21"/>
                <w:szCs w:val="21"/>
              </w:rPr>
              <w:t>evaluate the risks to the quality and effectiveness of the financial and sustainability reporting process in the light of the external auditor’s communications with the Committee;</w:t>
            </w:r>
          </w:p>
        </w:tc>
      </w:tr>
      <w:tr w:rsidR="003F6377" w:rsidRPr="008138EB" w14:paraId="1BEB18C8"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715566F"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9D42DBA" w14:textId="4CC1A0A4" w:rsidR="001B0A31" w:rsidRPr="008138EB" w:rsidRDefault="001B0A31" w:rsidP="00704902">
            <w:pPr>
              <w:pStyle w:val="Firm5L3"/>
              <w:rPr>
                <w:rFonts w:ascii="Aptos" w:hAnsi="Aptos"/>
                <w:sz w:val="21"/>
                <w:szCs w:val="21"/>
              </w:rPr>
            </w:pPr>
            <w:r w:rsidRPr="008138EB">
              <w:rPr>
                <w:rFonts w:ascii="Aptos" w:hAnsi="Aptos"/>
                <w:sz w:val="21"/>
                <w:szCs w:val="21"/>
              </w:rPr>
              <w:t>develop and recommend to the board the Company’s policy on the provision of non-audit services by the auditor, including prior approval of non-audit services by the Committee and specifying the types of non-audit service to be preapproved, and assessment of whether non-audit services have a direct or material effect on the audited financial statements. The policy should include consideration of the following matters:</w:t>
            </w:r>
          </w:p>
        </w:tc>
      </w:tr>
      <w:tr w:rsidR="003F6377" w:rsidRPr="008138EB" w14:paraId="431F12F3"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895F62A"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7C116A11" w14:textId="5B1EEEF2" w:rsidR="001B0A31" w:rsidRPr="008138EB" w:rsidRDefault="001B0A31" w:rsidP="001975E9">
            <w:pPr>
              <w:pStyle w:val="Firm5L4"/>
              <w:rPr>
                <w:rFonts w:ascii="Aptos" w:hAnsi="Aptos"/>
                <w:sz w:val="21"/>
                <w:szCs w:val="21"/>
              </w:rPr>
            </w:pPr>
            <w:r w:rsidRPr="008138EB">
              <w:rPr>
                <w:rFonts w:ascii="Aptos" w:hAnsi="Aptos"/>
                <w:sz w:val="21"/>
                <w:szCs w:val="21"/>
              </w:rPr>
              <w:t>threats to the independence and objectivity of the external auditor and any safeguards in place;</w:t>
            </w:r>
          </w:p>
        </w:tc>
      </w:tr>
      <w:tr w:rsidR="003F6377" w:rsidRPr="008138EB" w14:paraId="76F77218"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82667DE"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146B6467" w14:textId="544AF828" w:rsidR="001B0A31" w:rsidRPr="008138EB" w:rsidRDefault="001B0A31" w:rsidP="001975E9">
            <w:pPr>
              <w:pStyle w:val="Firm5L4"/>
              <w:rPr>
                <w:rFonts w:ascii="Aptos" w:hAnsi="Aptos"/>
                <w:sz w:val="21"/>
                <w:szCs w:val="21"/>
              </w:rPr>
            </w:pPr>
            <w:r w:rsidRPr="008138EB">
              <w:rPr>
                <w:rFonts w:ascii="Aptos" w:hAnsi="Aptos"/>
                <w:sz w:val="21"/>
                <w:szCs w:val="21"/>
              </w:rPr>
              <w:t>the nature of the non-audit services;</w:t>
            </w:r>
          </w:p>
        </w:tc>
      </w:tr>
      <w:tr w:rsidR="003F6377" w:rsidRPr="008138EB" w14:paraId="1D731968"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59628D6"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4CA97ED2" w14:textId="2D8EA489" w:rsidR="001B0A31" w:rsidRPr="008138EB" w:rsidRDefault="000E16D5" w:rsidP="001975E9">
            <w:pPr>
              <w:pStyle w:val="Firm5L4"/>
              <w:rPr>
                <w:rFonts w:ascii="Aptos" w:hAnsi="Aptos"/>
                <w:sz w:val="21"/>
                <w:szCs w:val="21"/>
              </w:rPr>
            </w:pPr>
            <w:r w:rsidRPr="008138EB">
              <w:rPr>
                <w:rFonts w:ascii="Aptos" w:hAnsi="Aptos"/>
                <w:sz w:val="21"/>
                <w:szCs w:val="21"/>
              </w:rPr>
              <w:t>whether the external audit firm is the most suitable supplier of the non-audit service;</w:t>
            </w:r>
          </w:p>
        </w:tc>
      </w:tr>
      <w:tr w:rsidR="003F6377" w:rsidRPr="008138EB" w14:paraId="3CD9F8F7"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B8ACFB0"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174E95EA" w14:textId="43123BD8" w:rsidR="001B0A31" w:rsidRPr="008138EB" w:rsidRDefault="000E16D5" w:rsidP="001975E9">
            <w:pPr>
              <w:pStyle w:val="Firm5L4"/>
              <w:rPr>
                <w:rFonts w:ascii="Aptos" w:hAnsi="Aptos"/>
                <w:sz w:val="21"/>
                <w:szCs w:val="21"/>
              </w:rPr>
            </w:pPr>
            <w:r w:rsidRPr="008138EB">
              <w:rPr>
                <w:rFonts w:ascii="Aptos" w:hAnsi="Aptos"/>
                <w:sz w:val="21"/>
                <w:szCs w:val="21"/>
              </w:rPr>
              <w:t>the fees for the non-audit services, both individually and in aggregate, relative to the audit fee; and</w:t>
            </w:r>
          </w:p>
        </w:tc>
      </w:tr>
      <w:tr w:rsidR="003F6377" w:rsidRPr="008138EB" w14:paraId="2EE89136" w14:textId="77777777" w:rsidTr="00675DD0">
        <w:tc>
          <w:tcPr>
            <w:tcW w:w="268" w:type="pct"/>
            <w:tcBorders>
              <w:top w:val="single" w:sz="5" w:space="0" w:color="000000"/>
              <w:left w:val="single" w:sz="5" w:space="0" w:color="000000"/>
              <w:bottom w:val="single" w:sz="5" w:space="0" w:color="000000"/>
              <w:right w:val="single" w:sz="5" w:space="0" w:color="000000"/>
            </w:tcBorders>
          </w:tcPr>
          <w:p w14:paraId="3F23BC32"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8F7A101" w14:textId="4C6E6B2B" w:rsidR="000E16D5" w:rsidRPr="008138EB" w:rsidRDefault="000E16D5" w:rsidP="001975E9">
            <w:pPr>
              <w:pStyle w:val="Firm5L4"/>
              <w:rPr>
                <w:rFonts w:ascii="Aptos" w:hAnsi="Aptos"/>
                <w:sz w:val="21"/>
                <w:szCs w:val="21"/>
              </w:rPr>
            </w:pPr>
            <w:r w:rsidRPr="008138EB">
              <w:rPr>
                <w:rFonts w:ascii="Aptos" w:hAnsi="Aptos"/>
                <w:sz w:val="21"/>
                <w:szCs w:val="21"/>
              </w:rPr>
              <w:t>the criteria governing compensation;</w:t>
            </w:r>
          </w:p>
        </w:tc>
      </w:tr>
      <w:tr w:rsidR="003F6377" w:rsidRPr="008138EB" w14:paraId="054A06D0" w14:textId="77777777" w:rsidTr="00675DD0">
        <w:tc>
          <w:tcPr>
            <w:tcW w:w="268" w:type="pct"/>
            <w:tcBorders>
              <w:top w:val="single" w:sz="5" w:space="0" w:color="000000"/>
              <w:left w:val="single" w:sz="5" w:space="0" w:color="000000"/>
              <w:bottom w:val="single" w:sz="5" w:space="0" w:color="000000"/>
              <w:right w:val="single" w:sz="5" w:space="0" w:color="000000"/>
            </w:tcBorders>
          </w:tcPr>
          <w:p w14:paraId="2522784A"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211D8A29" w14:textId="26C40F31" w:rsidR="000E16D5" w:rsidRPr="008138EB" w:rsidRDefault="000E16D5" w:rsidP="00704902">
            <w:pPr>
              <w:pStyle w:val="Firm5L3"/>
              <w:rPr>
                <w:rFonts w:ascii="Aptos" w:hAnsi="Aptos"/>
                <w:sz w:val="21"/>
                <w:szCs w:val="21"/>
              </w:rPr>
            </w:pPr>
            <w:r w:rsidRPr="008138EB">
              <w:rPr>
                <w:rFonts w:ascii="Aptos" w:hAnsi="Aptos"/>
                <w:sz w:val="21"/>
                <w:szCs w:val="21"/>
              </w:rPr>
              <w:t>meet regularly with the external auditor (including once at the planning stage before the audit and once after the audit at the reporting stage) and, at least once a year, meet with the external auditor without management being present, to discuss the auditor’s remit and any issues arising from the audit;</w:t>
            </w:r>
          </w:p>
        </w:tc>
      </w:tr>
      <w:tr w:rsidR="003F6377" w:rsidRPr="008138EB" w14:paraId="65219682"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3F40AB8"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002591E" w14:textId="4A8787B8" w:rsidR="000E16D5" w:rsidRPr="008138EB" w:rsidRDefault="000E16D5" w:rsidP="00704902">
            <w:pPr>
              <w:pStyle w:val="Firm5L3"/>
              <w:rPr>
                <w:rFonts w:ascii="Aptos" w:hAnsi="Aptos"/>
                <w:sz w:val="21"/>
                <w:szCs w:val="21"/>
              </w:rPr>
            </w:pPr>
            <w:r w:rsidRPr="008138EB">
              <w:rPr>
                <w:rFonts w:ascii="Aptos" w:hAnsi="Aptos"/>
                <w:sz w:val="21"/>
                <w:szCs w:val="21"/>
              </w:rPr>
              <w:t>discuss with the external auditor the factors that could affect audit quality and review and approve the annual audit plan, ensuring it is consistent with the scope of the audit engagement, having regard to the seniority, expertise and experience of the audit team. The external auditor should inform the executive directors of the board and the Committee chair without delay if, during the performance of its duties, it discovers or suspects an instance of misconduct or irregularity. If the actual or suspected misconduct or irregularity pertains to the functioning of one or more executive directors of the board, the external auditor should report this directly to the Committee chair;</w:t>
            </w:r>
          </w:p>
        </w:tc>
      </w:tr>
      <w:tr w:rsidR="003F6377" w:rsidRPr="008138EB" w14:paraId="0515649D" w14:textId="77777777" w:rsidTr="00675DD0">
        <w:tc>
          <w:tcPr>
            <w:tcW w:w="268" w:type="pct"/>
            <w:tcBorders>
              <w:top w:val="single" w:sz="5" w:space="0" w:color="000000"/>
              <w:left w:val="single" w:sz="5" w:space="0" w:color="000000"/>
              <w:bottom w:val="single" w:sz="5" w:space="0" w:color="000000"/>
              <w:right w:val="single" w:sz="5" w:space="0" w:color="000000"/>
            </w:tcBorders>
          </w:tcPr>
          <w:p w14:paraId="5497E56C"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2FEF296F" w14:textId="745C10AF" w:rsidR="000E16D5" w:rsidRPr="008138EB" w:rsidRDefault="000E16D5" w:rsidP="00704902">
            <w:pPr>
              <w:pStyle w:val="Firm5L3"/>
              <w:rPr>
                <w:rFonts w:ascii="Aptos" w:hAnsi="Aptos"/>
                <w:sz w:val="21"/>
                <w:szCs w:val="21"/>
              </w:rPr>
            </w:pPr>
            <w:r w:rsidRPr="008138EB">
              <w:rPr>
                <w:rFonts w:ascii="Aptos" w:hAnsi="Aptos"/>
                <w:sz w:val="21"/>
                <w:szCs w:val="21"/>
              </w:rPr>
              <w:t>9.5.15</w:t>
            </w:r>
            <w:r w:rsidRPr="008138EB">
              <w:rPr>
                <w:rFonts w:ascii="Aptos" w:hAnsi="Aptos"/>
                <w:sz w:val="21"/>
                <w:szCs w:val="21"/>
              </w:rPr>
              <w:tab/>
              <w:t>review the findings of the audit with the external auditor. This shall include but not be limited to the following:</w:t>
            </w:r>
          </w:p>
        </w:tc>
      </w:tr>
      <w:tr w:rsidR="003F6377" w:rsidRPr="008138EB" w14:paraId="3C073AF6" w14:textId="77777777" w:rsidTr="00675DD0">
        <w:tc>
          <w:tcPr>
            <w:tcW w:w="268" w:type="pct"/>
            <w:tcBorders>
              <w:top w:val="single" w:sz="5" w:space="0" w:color="000000"/>
              <w:left w:val="single" w:sz="5" w:space="0" w:color="000000"/>
              <w:bottom w:val="single" w:sz="5" w:space="0" w:color="000000"/>
              <w:right w:val="single" w:sz="5" w:space="0" w:color="000000"/>
            </w:tcBorders>
          </w:tcPr>
          <w:p w14:paraId="20C193FC"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48D55ABF" w14:textId="651D0E8C" w:rsidR="000E16D5" w:rsidRPr="008138EB" w:rsidRDefault="000E16D5" w:rsidP="001975E9">
            <w:pPr>
              <w:pStyle w:val="Firm5L4"/>
              <w:rPr>
                <w:rFonts w:ascii="Aptos" w:hAnsi="Aptos"/>
                <w:sz w:val="21"/>
                <w:szCs w:val="21"/>
              </w:rPr>
            </w:pPr>
            <w:r w:rsidRPr="008138EB">
              <w:rPr>
                <w:rFonts w:ascii="Aptos" w:hAnsi="Aptos"/>
                <w:sz w:val="21"/>
                <w:szCs w:val="21"/>
              </w:rPr>
              <w:t>a discussion of any major issues which arose during the audit;</w:t>
            </w:r>
          </w:p>
        </w:tc>
      </w:tr>
      <w:tr w:rsidR="003F6377" w:rsidRPr="008138EB" w14:paraId="68C67A68"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C6DC695"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297E2E64" w14:textId="3EBC9E98" w:rsidR="000E16D5" w:rsidRPr="008138EB" w:rsidRDefault="000E16D5" w:rsidP="001975E9">
            <w:pPr>
              <w:pStyle w:val="Firm5L4"/>
              <w:rPr>
                <w:rFonts w:ascii="Aptos" w:hAnsi="Aptos"/>
                <w:sz w:val="21"/>
                <w:szCs w:val="21"/>
              </w:rPr>
            </w:pPr>
            <w:r w:rsidRPr="008138EB">
              <w:rPr>
                <w:rFonts w:ascii="Aptos" w:hAnsi="Aptos"/>
                <w:sz w:val="21"/>
                <w:szCs w:val="21"/>
              </w:rPr>
              <w:t>the auditor’s explanation of how the risks to audit quality were addressed;</w:t>
            </w:r>
          </w:p>
        </w:tc>
      </w:tr>
      <w:tr w:rsidR="003F6377" w:rsidRPr="008138EB" w14:paraId="0CCAA85B" w14:textId="77777777" w:rsidTr="00675DD0">
        <w:tc>
          <w:tcPr>
            <w:tcW w:w="268" w:type="pct"/>
            <w:tcBorders>
              <w:top w:val="single" w:sz="5" w:space="0" w:color="000000"/>
              <w:left w:val="single" w:sz="5" w:space="0" w:color="000000"/>
              <w:bottom w:val="single" w:sz="5" w:space="0" w:color="000000"/>
              <w:right w:val="single" w:sz="5" w:space="0" w:color="000000"/>
            </w:tcBorders>
          </w:tcPr>
          <w:p w14:paraId="2152DDF2"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7D5A5062" w14:textId="19F09CD0" w:rsidR="000E16D5" w:rsidRPr="008138EB" w:rsidRDefault="000E16D5" w:rsidP="001975E9">
            <w:pPr>
              <w:pStyle w:val="Firm5L4"/>
              <w:rPr>
                <w:rFonts w:ascii="Aptos" w:hAnsi="Aptos"/>
                <w:sz w:val="21"/>
                <w:szCs w:val="21"/>
              </w:rPr>
            </w:pPr>
            <w:r w:rsidRPr="008138EB">
              <w:rPr>
                <w:rFonts w:ascii="Aptos" w:hAnsi="Aptos"/>
                <w:sz w:val="21"/>
                <w:szCs w:val="21"/>
              </w:rPr>
              <w:t>key accounting and audit judgements;</w:t>
            </w:r>
          </w:p>
        </w:tc>
      </w:tr>
      <w:tr w:rsidR="003F6377" w:rsidRPr="008138EB" w14:paraId="32EFF3D6" w14:textId="77777777" w:rsidTr="00675DD0">
        <w:tc>
          <w:tcPr>
            <w:tcW w:w="268" w:type="pct"/>
            <w:tcBorders>
              <w:top w:val="single" w:sz="5" w:space="0" w:color="000000"/>
              <w:left w:val="single" w:sz="5" w:space="0" w:color="000000"/>
              <w:bottom w:val="single" w:sz="5" w:space="0" w:color="000000"/>
              <w:right w:val="single" w:sz="5" w:space="0" w:color="000000"/>
            </w:tcBorders>
          </w:tcPr>
          <w:p w14:paraId="55A97310"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F2F417B" w14:textId="25DFE8BF" w:rsidR="000E16D5" w:rsidRPr="008138EB" w:rsidRDefault="000E16D5" w:rsidP="001975E9">
            <w:pPr>
              <w:pStyle w:val="Firm5L4"/>
              <w:rPr>
                <w:rFonts w:ascii="Aptos" w:hAnsi="Aptos"/>
                <w:sz w:val="21"/>
                <w:szCs w:val="21"/>
              </w:rPr>
            </w:pPr>
            <w:r w:rsidRPr="008138EB">
              <w:rPr>
                <w:rFonts w:ascii="Aptos" w:hAnsi="Aptos"/>
                <w:sz w:val="21"/>
                <w:szCs w:val="21"/>
              </w:rPr>
              <w:t>the auditor’s view of their interactions with senior management; and</w:t>
            </w:r>
          </w:p>
        </w:tc>
      </w:tr>
      <w:tr w:rsidR="003F6377" w:rsidRPr="008138EB" w14:paraId="31484A93" w14:textId="77777777" w:rsidTr="00675DD0">
        <w:tc>
          <w:tcPr>
            <w:tcW w:w="268" w:type="pct"/>
            <w:tcBorders>
              <w:top w:val="single" w:sz="5" w:space="0" w:color="000000"/>
              <w:left w:val="single" w:sz="5" w:space="0" w:color="000000"/>
              <w:bottom w:val="single" w:sz="5" w:space="0" w:color="000000"/>
              <w:right w:val="single" w:sz="5" w:space="0" w:color="000000"/>
            </w:tcBorders>
          </w:tcPr>
          <w:p w14:paraId="3A6A1EA7"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2B8F3DF3" w14:textId="75D5CB29" w:rsidR="000E16D5" w:rsidRPr="008138EB" w:rsidRDefault="000E16D5" w:rsidP="001975E9">
            <w:pPr>
              <w:pStyle w:val="Firm5L4"/>
              <w:rPr>
                <w:rFonts w:ascii="Aptos" w:hAnsi="Aptos"/>
                <w:sz w:val="21"/>
                <w:szCs w:val="21"/>
              </w:rPr>
            </w:pPr>
            <w:r w:rsidRPr="008138EB">
              <w:rPr>
                <w:rFonts w:ascii="Aptos" w:hAnsi="Aptos"/>
                <w:sz w:val="21"/>
                <w:szCs w:val="21"/>
              </w:rPr>
              <w:t>levels of errors identified during the audit;</w:t>
            </w:r>
          </w:p>
        </w:tc>
      </w:tr>
      <w:tr w:rsidR="003F6377" w:rsidRPr="008138EB" w14:paraId="1378A129" w14:textId="77777777" w:rsidTr="00675DD0">
        <w:tc>
          <w:tcPr>
            <w:tcW w:w="268" w:type="pct"/>
            <w:tcBorders>
              <w:top w:val="single" w:sz="5" w:space="0" w:color="000000"/>
              <w:left w:val="single" w:sz="5" w:space="0" w:color="000000"/>
              <w:bottom w:val="single" w:sz="5" w:space="0" w:color="000000"/>
              <w:right w:val="single" w:sz="5" w:space="0" w:color="000000"/>
            </w:tcBorders>
          </w:tcPr>
          <w:p w14:paraId="3D61C531"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49245FB6" w14:textId="50CB2306" w:rsidR="000E16D5" w:rsidRPr="008138EB" w:rsidRDefault="000E16D5" w:rsidP="00704902">
            <w:pPr>
              <w:pStyle w:val="Firm5L3"/>
              <w:rPr>
                <w:rFonts w:ascii="Aptos" w:hAnsi="Aptos"/>
                <w:sz w:val="21"/>
                <w:szCs w:val="21"/>
              </w:rPr>
            </w:pPr>
            <w:r w:rsidRPr="008138EB">
              <w:rPr>
                <w:rFonts w:ascii="Aptos" w:hAnsi="Aptos"/>
                <w:sz w:val="21"/>
                <w:szCs w:val="21"/>
              </w:rPr>
              <w:t>9.5.16</w:t>
            </w:r>
            <w:r w:rsidRPr="008138EB">
              <w:rPr>
                <w:rFonts w:ascii="Aptos" w:hAnsi="Aptos"/>
                <w:sz w:val="21"/>
                <w:szCs w:val="21"/>
              </w:rPr>
              <w:tab/>
              <w:t>review any representation letter(s) requested by the external auditor before they are signed by management;</w:t>
            </w:r>
          </w:p>
        </w:tc>
      </w:tr>
      <w:tr w:rsidR="003F6377" w:rsidRPr="008138EB" w14:paraId="29A67825"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5CB65C8"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416DBADD" w14:textId="4BE99233" w:rsidR="000E16D5" w:rsidRPr="008138EB" w:rsidRDefault="000E16D5" w:rsidP="00704902">
            <w:pPr>
              <w:pStyle w:val="Firm5L3"/>
              <w:rPr>
                <w:rFonts w:ascii="Aptos" w:hAnsi="Aptos"/>
                <w:sz w:val="21"/>
                <w:szCs w:val="21"/>
              </w:rPr>
            </w:pPr>
            <w:r w:rsidRPr="008138EB">
              <w:rPr>
                <w:rFonts w:ascii="Aptos" w:hAnsi="Aptos"/>
                <w:sz w:val="21"/>
                <w:szCs w:val="21"/>
              </w:rPr>
              <w:t xml:space="preserve">review the management letter and management’s response to the auditor’s findings and recommendations and any other external party involved in auditing the </w:t>
            </w:r>
            <w:r w:rsidRPr="008138EB">
              <w:rPr>
                <w:rFonts w:ascii="Aptos" w:hAnsi="Aptos"/>
                <w:sz w:val="21"/>
                <w:szCs w:val="21"/>
              </w:rPr>
              <w:br/>
              <w:t>sustainability reporting; and</w:t>
            </w:r>
          </w:p>
        </w:tc>
      </w:tr>
      <w:tr w:rsidR="003F6377" w:rsidRPr="008138EB" w14:paraId="4016EA23"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25BDE55"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032BBDA4" w14:textId="5A9A8B10" w:rsidR="001B0A31" w:rsidRPr="008138EB" w:rsidRDefault="001B0A31" w:rsidP="00704902">
            <w:pPr>
              <w:pStyle w:val="Firm5L3"/>
              <w:rPr>
                <w:rFonts w:ascii="Aptos" w:hAnsi="Aptos"/>
                <w:sz w:val="21"/>
                <w:szCs w:val="21"/>
              </w:rPr>
            </w:pPr>
            <w:r w:rsidRPr="008138EB">
              <w:rPr>
                <w:rFonts w:ascii="Aptos" w:hAnsi="Aptos"/>
                <w:sz w:val="21"/>
                <w:szCs w:val="21"/>
              </w:rPr>
              <w:t>review the effectiveness of the audit process, including an assessment of the quality of</w:t>
            </w:r>
            <w:r w:rsidR="000E16D5" w:rsidRPr="008138EB">
              <w:rPr>
                <w:rFonts w:ascii="Aptos" w:hAnsi="Aptos"/>
                <w:sz w:val="21"/>
                <w:szCs w:val="21"/>
              </w:rPr>
              <w:t xml:space="preserve"> </w:t>
            </w:r>
            <w:r w:rsidRPr="008138EB">
              <w:rPr>
                <w:rFonts w:ascii="Aptos" w:hAnsi="Aptos"/>
                <w:sz w:val="21"/>
                <w:szCs w:val="21"/>
              </w:rPr>
              <w:t>the audit, the handling of key judgements by the auditor, and the auditor’s response to questions from the Committee.</w:t>
            </w:r>
          </w:p>
        </w:tc>
      </w:tr>
      <w:tr w:rsidR="003F6377" w:rsidRPr="008138EB" w14:paraId="049A9428"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4A2104FA" w14:textId="200C2E74"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6FC8C781" w14:textId="77777777"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rPr>
              <w:t>Policies and Compliance</w:t>
            </w:r>
          </w:p>
        </w:tc>
      </w:tr>
      <w:tr w:rsidR="003F6377" w:rsidRPr="008138EB" w14:paraId="1DB20FE9" w14:textId="77777777" w:rsidTr="00675DD0">
        <w:tc>
          <w:tcPr>
            <w:tcW w:w="268" w:type="pct"/>
            <w:tcBorders>
              <w:top w:val="single" w:sz="5" w:space="0" w:color="000000"/>
              <w:left w:val="single" w:sz="5" w:space="0" w:color="000000"/>
              <w:bottom w:val="single" w:sz="5" w:space="0" w:color="000000"/>
              <w:right w:val="single" w:sz="5" w:space="0" w:color="000000"/>
            </w:tcBorders>
          </w:tcPr>
          <w:p w14:paraId="39327269"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7DCD3B1" w14:textId="72D76278" w:rsidR="000E16D5" w:rsidRPr="008138EB" w:rsidRDefault="000E16D5" w:rsidP="00200CEF">
            <w:pPr>
              <w:pStyle w:val="Firm5L2"/>
              <w:rPr>
                <w:rFonts w:ascii="Aptos" w:hAnsi="Aptos"/>
                <w:sz w:val="21"/>
                <w:szCs w:val="21"/>
              </w:rPr>
            </w:pPr>
            <w:r w:rsidRPr="008138EB">
              <w:rPr>
                <w:rFonts w:ascii="Aptos" w:hAnsi="Aptos"/>
                <w:sz w:val="21"/>
                <w:szCs w:val="21"/>
              </w:rPr>
              <w:t>The Committee will review annually the group’s Treasury Policy and receive reports to confirm compliance with the policy.</w:t>
            </w:r>
          </w:p>
        </w:tc>
      </w:tr>
      <w:tr w:rsidR="003F6377" w:rsidRPr="008138EB" w14:paraId="5D8E0D42" w14:textId="77777777" w:rsidTr="00675DD0">
        <w:tc>
          <w:tcPr>
            <w:tcW w:w="268" w:type="pct"/>
            <w:tcBorders>
              <w:top w:val="single" w:sz="5" w:space="0" w:color="000000"/>
              <w:left w:val="single" w:sz="5" w:space="0" w:color="000000"/>
              <w:bottom w:val="single" w:sz="5" w:space="0" w:color="000000"/>
              <w:right w:val="single" w:sz="5" w:space="0" w:color="000000"/>
            </w:tcBorders>
          </w:tcPr>
          <w:p w14:paraId="5319129E"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14C82708" w14:textId="5A2905FB" w:rsidR="000E16D5" w:rsidRPr="008138EB" w:rsidRDefault="000E16D5" w:rsidP="00200CEF">
            <w:pPr>
              <w:pStyle w:val="Firm5L2"/>
              <w:rPr>
                <w:rFonts w:ascii="Aptos" w:hAnsi="Aptos"/>
                <w:sz w:val="21"/>
                <w:szCs w:val="21"/>
              </w:rPr>
            </w:pPr>
            <w:r w:rsidRPr="008138EB">
              <w:rPr>
                <w:rFonts w:ascii="Aptos" w:hAnsi="Aptos"/>
                <w:sz w:val="21"/>
                <w:szCs w:val="21"/>
              </w:rPr>
              <w:t>The Committee will review annually the group’s Tax Strategy and receive reports to confirm compliance with the policy.</w:t>
            </w:r>
          </w:p>
        </w:tc>
      </w:tr>
      <w:tr w:rsidR="003F6377" w:rsidRPr="008138EB" w14:paraId="5DE8E75C"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2D9F9563" w14:textId="79648340"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5E32CCD5" w14:textId="77777777"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rPr>
              <w:t>Environmental, Social and Governance (ESG)</w:t>
            </w:r>
          </w:p>
        </w:tc>
      </w:tr>
      <w:tr w:rsidR="003F6377" w:rsidRPr="008138EB" w14:paraId="6B471252" w14:textId="77777777" w:rsidTr="00675DD0">
        <w:tc>
          <w:tcPr>
            <w:tcW w:w="268" w:type="pct"/>
            <w:tcBorders>
              <w:top w:val="single" w:sz="5" w:space="0" w:color="000000"/>
              <w:left w:val="single" w:sz="5" w:space="0" w:color="000000"/>
              <w:bottom w:val="single" w:sz="5" w:space="0" w:color="000000"/>
              <w:right w:val="single" w:sz="5" w:space="0" w:color="000000"/>
            </w:tcBorders>
          </w:tcPr>
          <w:p w14:paraId="4B00A869"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7349A4E0" w14:textId="77777777" w:rsidR="001B0A31" w:rsidRPr="008138EB" w:rsidRDefault="001B0A31" w:rsidP="00200CEF">
            <w:pPr>
              <w:pStyle w:val="Firm5Cont1"/>
              <w:rPr>
                <w:rFonts w:ascii="Aptos" w:hAnsi="Aptos"/>
                <w:sz w:val="21"/>
                <w:szCs w:val="21"/>
              </w:rPr>
            </w:pPr>
            <w:r w:rsidRPr="008138EB">
              <w:rPr>
                <w:rFonts w:ascii="Aptos" w:hAnsi="Aptos"/>
                <w:sz w:val="21"/>
                <w:szCs w:val="21"/>
              </w:rPr>
              <w:t>The Committee shall review ESG strategies, goals and targets and monitor progress and advise the board as appropriate.</w:t>
            </w:r>
          </w:p>
        </w:tc>
      </w:tr>
      <w:tr w:rsidR="003F6377" w:rsidRPr="008138EB" w14:paraId="79DBC707"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2096B1D4" w14:textId="6DD75854"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5030C3FE" w14:textId="77777777"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rPr>
              <w:t>Reporting responsibilities</w:t>
            </w:r>
          </w:p>
        </w:tc>
      </w:tr>
      <w:tr w:rsidR="003F6377" w:rsidRPr="008138EB" w14:paraId="7779487F"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F6F5CFD"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B7B625C" w14:textId="256621BD" w:rsidR="001B0A31" w:rsidRPr="008138EB" w:rsidRDefault="001B0A31" w:rsidP="00200CEF">
            <w:pPr>
              <w:pStyle w:val="Firm5L2"/>
              <w:rPr>
                <w:rFonts w:ascii="Aptos" w:hAnsi="Aptos"/>
                <w:sz w:val="21"/>
                <w:szCs w:val="21"/>
              </w:rPr>
            </w:pPr>
            <w:r w:rsidRPr="008138EB">
              <w:rPr>
                <w:rFonts w:ascii="Aptos" w:hAnsi="Aptos"/>
                <w:sz w:val="21"/>
                <w:szCs w:val="21"/>
              </w:rPr>
              <w:t>The Committee chair shall report formally to the board of directors on its proceedings after each</w:t>
            </w:r>
            <w:r w:rsidR="000E16D5" w:rsidRPr="008138EB">
              <w:rPr>
                <w:rFonts w:ascii="Aptos" w:hAnsi="Aptos"/>
                <w:sz w:val="21"/>
                <w:szCs w:val="21"/>
              </w:rPr>
              <w:t xml:space="preserve"> </w:t>
            </w:r>
            <w:r w:rsidRPr="008138EB">
              <w:rPr>
                <w:rFonts w:ascii="Aptos" w:hAnsi="Aptos"/>
                <w:sz w:val="21"/>
                <w:szCs w:val="21"/>
              </w:rPr>
              <w:t>meeting on all matters within its duties and responsibilities and shall also formally report to the</w:t>
            </w:r>
            <w:r w:rsidR="000E16D5" w:rsidRPr="008138EB">
              <w:rPr>
                <w:rFonts w:ascii="Aptos" w:hAnsi="Aptos"/>
                <w:sz w:val="21"/>
                <w:szCs w:val="21"/>
              </w:rPr>
              <w:t xml:space="preserve"> </w:t>
            </w:r>
            <w:r w:rsidRPr="008138EB">
              <w:rPr>
                <w:rFonts w:ascii="Aptos" w:hAnsi="Aptos"/>
                <w:sz w:val="21"/>
                <w:szCs w:val="21"/>
              </w:rPr>
              <w:t>board of directors on how it has discharged its responsibilities. This report shall include:</w:t>
            </w:r>
          </w:p>
        </w:tc>
      </w:tr>
      <w:tr w:rsidR="003F6377" w:rsidRPr="008138EB" w14:paraId="57A649D7"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2DF31B1"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2A10E16" w14:textId="77B2E773" w:rsidR="001B0A31" w:rsidRPr="008138EB" w:rsidRDefault="001B0A31" w:rsidP="00704902">
            <w:pPr>
              <w:pStyle w:val="Firm5L3"/>
              <w:rPr>
                <w:rFonts w:ascii="Aptos" w:hAnsi="Aptos"/>
                <w:sz w:val="21"/>
                <w:szCs w:val="21"/>
              </w:rPr>
            </w:pPr>
            <w:r w:rsidRPr="008138EB">
              <w:rPr>
                <w:rFonts w:ascii="Aptos" w:hAnsi="Aptos"/>
                <w:sz w:val="21"/>
                <w:szCs w:val="21"/>
              </w:rPr>
              <w:t>the significant issues that it considered in relation to the financial statements (required</w:t>
            </w:r>
            <w:r w:rsidR="000E16D5" w:rsidRPr="008138EB">
              <w:rPr>
                <w:rFonts w:ascii="Aptos" w:hAnsi="Aptos"/>
                <w:sz w:val="21"/>
                <w:szCs w:val="21"/>
              </w:rPr>
              <w:t xml:space="preserve"> </w:t>
            </w:r>
            <w:r w:rsidRPr="008138EB">
              <w:rPr>
                <w:rFonts w:ascii="Aptos" w:hAnsi="Aptos"/>
                <w:sz w:val="21"/>
                <w:szCs w:val="21"/>
              </w:rPr>
              <w:t>under paragraph 9.1.1) and how these were addressed;</w:t>
            </w:r>
          </w:p>
        </w:tc>
      </w:tr>
      <w:tr w:rsidR="003F6377" w:rsidRPr="008138EB" w14:paraId="45BB2C98" w14:textId="77777777" w:rsidTr="00675DD0">
        <w:tc>
          <w:tcPr>
            <w:tcW w:w="268" w:type="pct"/>
            <w:tcBorders>
              <w:top w:val="single" w:sz="5" w:space="0" w:color="000000"/>
              <w:left w:val="single" w:sz="5" w:space="0" w:color="000000"/>
              <w:bottom w:val="single" w:sz="5" w:space="0" w:color="000000"/>
              <w:right w:val="single" w:sz="5" w:space="0" w:color="000000"/>
            </w:tcBorders>
          </w:tcPr>
          <w:p w14:paraId="216BB3DE"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207864AE" w14:textId="3E0C44A9" w:rsidR="001B0A31" w:rsidRPr="008138EB" w:rsidRDefault="001B0A31" w:rsidP="00704902">
            <w:pPr>
              <w:pStyle w:val="Firm5L3"/>
              <w:rPr>
                <w:rFonts w:ascii="Aptos" w:hAnsi="Aptos"/>
                <w:sz w:val="21"/>
                <w:szCs w:val="21"/>
              </w:rPr>
            </w:pPr>
            <w:r w:rsidRPr="008138EB">
              <w:rPr>
                <w:rFonts w:ascii="Aptos" w:hAnsi="Aptos"/>
                <w:sz w:val="21"/>
                <w:szCs w:val="21"/>
              </w:rPr>
              <w:tab/>
              <w:t>its assessment of the effectiveness of the external audit process (required under</w:t>
            </w:r>
            <w:r w:rsidR="000E16D5" w:rsidRPr="008138EB">
              <w:rPr>
                <w:rFonts w:ascii="Aptos" w:hAnsi="Aptos"/>
                <w:sz w:val="21"/>
                <w:szCs w:val="21"/>
              </w:rPr>
              <w:t xml:space="preserve"> </w:t>
            </w:r>
            <w:r w:rsidRPr="008138EB">
              <w:rPr>
                <w:rFonts w:ascii="Aptos" w:hAnsi="Aptos"/>
                <w:sz w:val="21"/>
                <w:szCs w:val="21"/>
              </w:rPr>
              <w:t xml:space="preserve">paragraph 9.5.9), the approach taken to the appointment or reappointment of the external auditor, </w:t>
            </w:r>
            <w:r w:rsidRPr="008138EB">
              <w:rPr>
                <w:rFonts w:ascii="Aptos" w:hAnsi="Aptos"/>
                <w:sz w:val="21"/>
                <w:szCs w:val="21"/>
              </w:rPr>
              <w:lastRenderedPageBreak/>
              <w:t>length of tenure of audit firm, when a tender was last conducted and advance notice of any retendering plans; and</w:t>
            </w:r>
          </w:p>
        </w:tc>
      </w:tr>
      <w:tr w:rsidR="003F6377" w:rsidRPr="008138EB" w14:paraId="33FAF994" w14:textId="77777777" w:rsidTr="00675DD0">
        <w:tc>
          <w:tcPr>
            <w:tcW w:w="268" w:type="pct"/>
            <w:tcBorders>
              <w:top w:val="single" w:sz="5" w:space="0" w:color="000000"/>
              <w:left w:val="single" w:sz="5" w:space="0" w:color="000000"/>
              <w:bottom w:val="single" w:sz="5" w:space="0" w:color="000000"/>
              <w:right w:val="single" w:sz="5" w:space="0" w:color="000000"/>
            </w:tcBorders>
          </w:tcPr>
          <w:p w14:paraId="38AAA4B4"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2FD2180" w14:textId="55AF3836" w:rsidR="001B0A31" w:rsidRPr="008138EB" w:rsidRDefault="001B0A31" w:rsidP="00704902">
            <w:pPr>
              <w:pStyle w:val="Firm5L3"/>
              <w:rPr>
                <w:rFonts w:ascii="Aptos" w:hAnsi="Aptos"/>
                <w:sz w:val="21"/>
                <w:szCs w:val="21"/>
              </w:rPr>
            </w:pPr>
            <w:r w:rsidRPr="008138EB">
              <w:rPr>
                <w:rFonts w:ascii="Aptos" w:hAnsi="Aptos"/>
                <w:sz w:val="21"/>
                <w:szCs w:val="21"/>
              </w:rPr>
              <w:t>Any other issues on which the board of directors has requested the Committee’s</w:t>
            </w:r>
            <w:r w:rsidR="000E16D5" w:rsidRPr="008138EB">
              <w:rPr>
                <w:rFonts w:ascii="Aptos" w:hAnsi="Aptos"/>
                <w:sz w:val="21"/>
                <w:szCs w:val="21"/>
              </w:rPr>
              <w:t xml:space="preserve"> </w:t>
            </w:r>
            <w:r w:rsidRPr="008138EB">
              <w:rPr>
                <w:rFonts w:ascii="Aptos" w:hAnsi="Aptos"/>
                <w:sz w:val="21"/>
                <w:szCs w:val="21"/>
              </w:rPr>
              <w:t>opinion.</w:t>
            </w:r>
          </w:p>
        </w:tc>
      </w:tr>
      <w:tr w:rsidR="003F6377" w:rsidRPr="008138EB" w14:paraId="7D2596CA" w14:textId="77777777" w:rsidTr="00675DD0">
        <w:tc>
          <w:tcPr>
            <w:tcW w:w="268" w:type="pct"/>
            <w:tcBorders>
              <w:top w:val="single" w:sz="5" w:space="0" w:color="000000"/>
              <w:left w:val="single" w:sz="5" w:space="0" w:color="000000"/>
              <w:bottom w:val="single" w:sz="5" w:space="0" w:color="000000"/>
              <w:right w:val="single" w:sz="5" w:space="0" w:color="000000"/>
            </w:tcBorders>
          </w:tcPr>
          <w:p w14:paraId="3E456095"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B281E76" w14:textId="6F66CC0E" w:rsidR="001B0A31" w:rsidRPr="008138EB" w:rsidRDefault="001B0A31" w:rsidP="00200CEF">
            <w:pPr>
              <w:pStyle w:val="Firm5L2"/>
              <w:rPr>
                <w:rFonts w:ascii="Aptos" w:hAnsi="Aptos"/>
                <w:sz w:val="21"/>
                <w:szCs w:val="21"/>
              </w:rPr>
            </w:pPr>
            <w:r w:rsidRPr="008138EB">
              <w:rPr>
                <w:rFonts w:ascii="Aptos" w:hAnsi="Aptos"/>
                <w:sz w:val="21"/>
                <w:szCs w:val="21"/>
              </w:rPr>
              <w:t>The Committee shall make whatever recommendations to the board of directors it deems</w:t>
            </w:r>
            <w:r w:rsidR="000E16D5" w:rsidRPr="008138EB">
              <w:rPr>
                <w:rFonts w:ascii="Aptos" w:hAnsi="Aptos"/>
                <w:sz w:val="21"/>
                <w:szCs w:val="21"/>
              </w:rPr>
              <w:t xml:space="preserve"> </w:t>
            </w:r>
            <w:r w:rsidRPr="008138EB">
              <w:rPr>
                <w:rFonts w:ascii="Aptos" w:hAnsi="Aptos"/>
                <w:sz w:val="21"/>
                <w:szCs w:val="21"/>
              </w:rPr>
              <w:t>appropriate on any area within its remit where action or improvement is needed.</w:t>
            </w:r>
          </w:p>
        </w:tc>
      </w:tr>
      <w:tr w:rsidR="003F6377" w:rsidRPr="008138EB" w14:paraId="538FA42D" w14:textId="77777777" w:rsidTr="00675DD0">
        <w:tc>
          <w:tcPr>
            <w:tcW w:w="268" w:type="pct"/>
            <w:tcBorders>
              <w:top w:val="single" w:sz="5" w:space="0" w:color="000000"/>
              <w:left w:val="single" w:sz="5" w:space="0" w:color="000000"/>
              <w:bottom w:val="single" w:sz="5" w:space="0" w:color="000000"/>
              <w:right w:val="single" w:sz="5" w:space="0" w:color="000000"/>
            </w:tcBorders>
          </w:tcPr>
          <w:p w14:paraId="2616C263"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02A01D45" w14:textId="7EC8D37D" w:rsidR="001B0A31" w:rsidRPr="008138EB" w:rsidRDefault="001B0A31" w:rsidP="00200CEF">
            <w:pPr>
              <w:pStyle w:val="Firm5L2"/>
              <w:rPr>
                <w:rFonts w:ascii="Aptos" w:hAnsi="Aptos"/>
                <w:sz w:val="21"/>
                <w:szCs w:val="21"/>
              </w:rPr>
            </w:pPr>
            <w:r w:rsidRPr="008138EB">
              <w:rPr>
                <w:rFonts w:ascii="Aptos" w:hAnsi="Aptos"/>
                <w:sz w:val="21"/>
                <w:szCs w:val="21"/>
              </w:rPr>
              <w:t>The Committee shall compile a report on its activities to be included in the Company’s annual</w:t>
            </w:r>
            <w:r w:rsidR="000E16D5" w:rsidRPr="008138EB">
              <w:rPr>
                <w:rFonts w:ascii="Aptos" w:hAnsi="Aptos"/>
                <w:sz w:val="21"/>
                <w:szCs w:val="21"/>
              </w:rPr>
              <w:t xml:space="preserve"> </w:t>
            </w:r>
            <w:r w:rsidRPr="008138EB">
              <w:rPr>
                <w:rFonts w:ascii="Aptos" w:hAnsi="Aptos"/>
                <w:sz w:val="21"/>
                <w:szCs w:val="21"/>
              </w:rPr>
              <w:t>report. The report should include an explanation of how the Committee has addressed the effectiveness of the external audit process; the significant issues that the Committee considered in relation to the financial statements and how these issues were addressed, having regard to matters communicated to it by the auditor; an explanation of how auditor independence and objectivity are safeguarded if the external auditor provides non-audit services, having regard to matters communicated to it by the auditor</w:t>
            </w:r>
            <w:r w:rsidR="001F44E5" w:rsidRPr="008138EB">
              <w:rPr>
                <w:rFonts w:ascii="Aptos" w:hAnsi="Aptos"/>
                <w:sz w:val="21"/>
                <w:szCs w:val="21"/>
              </w:rPr>
              <w:t xml:space="preserve"> and all other information requirements as may be required by the </w:t>
            </w:r>
            <w:r w:rsidR="001F44E5" w:rsidRPr="008138EB">
              <w:rPr>
                <w:rFonts w:ascii="Aptos" w:hAnsi="Aptos" w:cstheme="minorHAnsi"/>
                <w:sz w:val="21"/>
                <w:szCs w:val="21"/>
              </w:rPr>
              <w:t>Code of Best Practice for WSE Listed Companies</w:t>
            </w:r>
            <w:r w:rsidRPr="008138EB">
              <w:rPr>
                <w:rFonts w:ascii="Aptos" w:hAnsi="Aptos"/>
                <w:sz w:val="21"/>
                <w:szCs w:val="21"/>
              </w:rPr>
              <w:t>.</w:t>
            </w:r>
          </w:p>
        </w:tc>
      </w:tr>
      <w:tr w:rsidR="003F6377" w:rsidRPr="008138EB" w14:paraId="59B47087" w14:textId="77777777" w:rsidTr="00675DD0">
        <w:tc>
          <w:tcPr>
            <w:tcW w:w="268" w:type="pct"/>
            <w:tcBorders>
              <w:top w:val="single" w:sz="5" w:space="0" w:color="000000"/>
              <w:left w:val="single" w:sz="5" w:space="0" w:color="000000"/>
              <w:bottom w:val="single" w:sz="5" w:space="0" w:color="000000"/>
              <w:right w:val="single" w:sz="5" w:space="0" w:color="000000"/>
            </w:tcBorders>
          </w:tcPr>
          <w:p w14:paraId="489A3076"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2270BAA1" w14:textId="579664D0" w:rsidR="001B0A31" w:rsidRPr="008138EB" w:rsidRDefault="001B0A31" w:rsidP="00200CEF">
            <w:pPr>
              <w:pStyle w:val="Firm5L2"/>
              <w:rPr>
                <w:rFonts w:ascii="Aptos" w:hAnsi="Aptos"/>
                <w:sz w:val="21"/>
                <w:szCs w:val="21"/>
              </w:rPr>
            </w:pPr>
            <w:r w:rsidRPr="008138EB">
              <w:rPr>
                <w:rFonts w:ascii="Aptos" w:hAnsi="Aptos"/>
                <w:sz w:val="21"/>
                <w:szCs w:val="21"/>
              </w:rPr>
              <w:t>In compiling the reports referred to in 12.1 and 12.3, the Committee should exercise judgement</w:t>
            </w:r>
            <w:r w:rsidR="000E16D5" w:rsidRPr="008138EB">
              <w:rPr>
                <w:rFonts w:ascii="Aptos" w:hAnsi="Aptos"/>
                <w:sz w:val="21"/>
                <w:szCs w:val="21"/>
              </w:rPr>
              <w:t xml:space="preserve"> </w:t>
            </w:r>
            <w:r w:rsidRPr="008138EB">
              <w:rPr>
                <w:rFonts w:ascii="Aptos" w:hAnsi="Aptos"/>
                <w:sz w:val="21"/>
                <w:szCs w:val="21"/>
              </w:rPr>
              <w:t>in deciding which of the issues it considers in relations to the financial statements are significant but should include at least those matters that have informed the board of directors’ assessment of whether the Company is a going concern. The report to shareholders need not repeat information disclosed elsewhere in the annual report and accounts but could provide cross-references to that information.</w:t>
            </w:r>
          </w:p>
        </w:tc>
      </w:tr>
      <w:tr w:rsidR="003F6377" w:rsidRPr="008138EB" w14:paraId="75F95E29"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7A4DD42A" w14:textId="06866B84"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16D14965" w14:textId="77777777"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rPr>
              <w:t>Other matters</w:t>
            </w:r>
          </w:p>
        </w:tc>
      </w:tr>
      <w:tr w:rsidR="003F6377" w:rsidRPr="008138EB" w14:paraId="1FA8E35F"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A9E4D1E"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vAlign w:val="center"/>
          </w:tcPr>
          <w:p w14:paraId="26016C6A" w14:textId="77777777" w:rsidR="001B0A31" w:rsidRPr="008138EB" w:rsidRDefault="001B0A31" w:rsidP="00200CEF">
            <w:pPr>
              <w:pStyle w:val="Firm5Cont1"/>
              <w:rPr>
                <w:rFonts w:ascii="Aptos" w:hAnsi="Aptos"/>
                <w:sz w:val="21"/>
                <w:szCs w:val="21"/>
              </w:rPr>
            </w:pPr>
            <w:r w:rsidRPr="008138EB">
              <w:rPr>
                <w:rFonts w:ascii="Aptos" w:hAnsi="Aptos"/>
                <w:sz w:val="21"/>
                <w:szCs w:val="21"/>
              </w:rPr>
              <w:t>The Committee shall:</w:t>
            </w:r>
          </w:p>
        </w:tc>
      </w:tr>
      <w:tr w:rsidR="003F6377" w:rsidRPr="008138EB" w14:paraId="44E74F0A" w14:textId="77777777" w:rsidTr="00675DD0">
        <w:tc>
          <w:tcPr>
            <w:tcW w:w="268" w:type="pct"/>
            <w:tcBorders>
              <w:top w:val="single" w:sz="5" w:space="0" w:color="000000"/>
              <w:left w:val="single" w:sz="5" w:space="0" w:color="000000"/>
              <w:bottom w:val="single" w:sz="5" w:space="0" w:color="000000"/>
              <w:right w:val="single" w:sz="5" w:space="0" w:color="000000"/>
            </w:tcBorders>
          </w:tcPr>
          <w:p w14:paraId="2D276437"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862E491" w14:textId="298E6A72" w:rsidR="001B0A31" w:rsidRPr="008138EB" w:rsidRDefault="001B0A31" w:rsidP="00200CEF">
            <w:pPr>
              <w:pStyle w:val="Firm5L2"/>
              <w:rPr>
                <w:rFonts w:ascii="Aptos" w:hAnsi="Aptos"/>
                <w:sz w:val="21"/>
                <w:szCs w:val="21"/>
              </w:rPr>
            </w:pPr>
            <w:r w:rsidRPr="008138EB">
              <w:rPr>
                <w:rFonts w:ascii="Aptos" w:hAnsi="Aptos"/>
                <w:sz w:val="21"/>
                <w:szCs w:val="21"/>
              </w:rPr>
              <w:t xml:space="preserve">have access to sufficient resources </w:t>
            </w:r>
            <w:proofErr w:type="gramStart"/>
            <w:r w:rsidRPr="008138EB">
              <w:rPr>
                <w:rFonts w:ascii="Aptos" w:hAnsi="Aptos"/>
                <w:sz w:val="21"/>
                <w:szCs w:val="21"/>
              </w:rPr>
              <w:t>in order to</w:t>
            </w:r>
            <w:proofErr w:type="gramEnd"/>
            <w:r w:rsidRPr="008138EB">
              <w:rPr>
                <w:rFonts w:ascii="Aptos" w:hAnsi="Aptos"/>
                <w:sz w:val="21"/>
                <w:szCs w:val="21"/>
              </w:rPr>
              <w:t xml:space="preserve"> carry out its duties, including access to the Company</w:t>
            </w:r>
            <w:r w:rsidR="000E16D5" w:rsidRPr="008138EB">
              <w:rPr>
                <w:rFonts w:ascii="Aptos" w:hAnsi="Aptos"/>
                <w:sz w:val="21"/>
                <w:szCs w:val="21"/>
              </w:rPr>
              <w:t xml:space="preserve"> </w:t>
            </w:r>
            <w:r w:rsidRPr="008138EB">
              <w:rPr>
                <w:rFonts w:ascii="Aptos" w:hAnsi="Aptos"/>
                <w:sz w:val="21"/>
                <w:szCs w:val="21"/>
              </w:rPr>
              <w:t>secretary for assistance as required;</w:t>
            </w:r>
          </w:p>
        </w:tc>
      </w:tr>
      <w:tr w:rsidR="003F6377" w:rsidRPr="008138EB" w14:paraId="613294E0"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8D00D98"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BCAE14F" w14:textId="40B98E21" w:rsidR="001B0A31" w:rsidRPr="008138EB" w:rsidRDefault="001B0A31" w:rsidP="00200CEF">
            <w:pPr>
              <w:pStyle w:val="Firm5L2"/>
              <w:rPr>
                <w:rFonts w:ascii="Aptos" w:hAnsi="Aptos"/>
                <w:sz w:val="21"/>
                <w:szCs w:val="21"/>
              </w:rPr>
            </w:pPr>
            <w:r w:rsidRPr="008138EB">
              <w:rPr>
                <w:rFonts w:ascii="Aptos" w:hAnsi="Aptos"/>
                <w:sz w:val="21"/>
                <w:szCs w:val="21"/>
              </w:rPr>
              <w:t>be provided with appropriate and timely training, both in the form of an induction programme for</w:t>
            </w:r>
            <w:r w:rsidR="000E16D5" w:rsidRPr="008138EB">
              <w:rPr>
                <w:rFonts w:ascii="Aptos" w:hAnsi="Aptos"/>
                <w:sz w:val="21"/>
                <w:szCs w:val="21"/>
              </w:rPr>
              <w:t xml:space="preserve"> </w:t>
            </w:r>
            <w:r w:rsidRPr="008138EB">
              <w:rPr>
                <w:rFonts w:ascii="Aptos" w:hAnsi="Aptos"/>
                <w:sz w:val="21"/>
                <w:szCs w:val="21"/>
              </w:rPr>
              <w:t>new members and on an ongoing basis for all members;</w:t>
            </w:r>
          </w:p>
        </w:tc>
      </w:tr>
      <w:tr w:rsidR="003F6377" w:rsidRPr="008138EB" w14:paraId="42B1AEE7"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C8634E8"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25FBA9E6" w14:textId="743511C4" w:rsidR="001B0A31" w:rsidRPr="008138EB" w:rsidRDefault="001B0A31" w:rsidP="00200CEF">
            <w:pPr>
              <w:pStyle w:val="Firm5L2"/>
              <w:rPr>
                <w:rFonts w:ascii="Aptos" w:hAnsi="Aptos"/>
                <w:sz w:val="21"/>
                <w:szCs w:val="21"/>
              </w:rPr>
            </w:pPr>
            <w:r w:rsidRPr="008138EB">
              <w:rPr>
                <w:rFonts w:ascii="Aptos" w:hAnsi="Aptos"/>
                <w:sz w:val="21"/>
                <w:szCs w:val="21"/>
              </w:rPr>
              <w:t xml:space="preserve">give due consideration to relevant laws and </w:t>
            </w:r>
            <w:proofErr w:type="gramStart"/>
            <w:r w:rsidRPr="008138EB">
              <w:rPr>
                <w:rFonts w:ascii="Aptos" w:hAnsi="Aptos"/>
                <w:sz w:val="21"/>
                <w:szCs w:val="21"/>
              </w:rPr>
              <w:t>regulations</w:t>
            </w:r>
            <w:r w:rsidR="00AA6CF7" w:rsidRPr="008138EB">
              <w:rPr>
                <w:rFonts w:ascii="Aptos" w:hAnsi="Aptos"/>
                <w:sz w:val="21"/>
                <w:szCs w:val="21"/>
              </w:rPr>
              <w:t>[</w:t>
            </w:r>
            <w:proofErr w:type="gramEnd"/>
            <w:r w:rsidRPr="008138EB">
              <w:rPr>
                <w:rFonts w:ascii="Aptos" w:hAnsi="Aptos"/>
                <w:sz w:val="21"/>
                <w:szCs w:val="21"/>
              </w:rPr>
              <w:t>,</w:t>
            </w:r>
            <w:r w:rsidR="001F44E5" w:rsidRPr="008138EB">
              <w:rPr>
                <w:rFonts w:ascii="Aptos" w:hAnsi="Aptos"/>
                <w:sz w:val="21"/>
                <w:szCs w:val="21"/>
              </w:rPr>
              <w:t xml:space="preserve"> the provisions of the </w:t>
            </w:r>
            <w:r w:rsidR="001F44E5" w:rsidRPr="008138EB">
              <w:rPr>
                <w:rFonts w:ascii="Aptos" w:hAnsi="Aptos" w:cstheme="minorHAnsi"/>
                <w:sz w:val="21"/>
                <w:szCs w:val="21"/>
              </w:rPr>
              <w:t>Code of Best Practice for WSE Listed Companies and any other applicable rules</w:t>
            </w:r>
            <w:r w:rsidR="00AA6CF7" w:rsidRPr="008138EB">
              <w:rPr>
                <w:rFonts w:ascii="Aptos" w:hAnsi="Aptos" w:cstheme="minorHAnsi"/>
                <w:sz w:val="21"/>
                <w:szCs w:val="21"/>
              </w:rPr>
              <w:t>]</w:t>
            </w:r>
            <w:r w:rsidR="001F44E5" w:rsidRPr="008138EB">
              <w:rPr>
                <w:rFonts w:ascii="Aptos" w:hAnsi="Aptos" w:cstheme="minorHAnsi"/>
                <w:sz w:val="21"/>
                <w:szCs w:val="21"/>
              </w:rPr>
              <w:t>,</w:t>
            </w:r>
            <w:r w:rsidRPr="008138EB">
              <w:rPr>
                <w:rFonts w:ascii="Aptos" w:hAnsi="Aptos"/>
                <w:sz w:val="21"/>
                <w:szCs w:val="21"/>
              </w:rPr>
              <w:t xml:space="preserve"> as appropriate;</w:t>
            </w:r>
          </w:p>
        </w:tc>
      </w:tr>
      <w:tr w:rsidR="003F6377" w:rsidRPr="008138EB" w14:paraId="41945F4C" w14:textId="77777777" w:rsidTr="00675DD0">
        <w:tc>
          <w:tcPr>
            <w:tcW w:w="268" w:type="pct"/>
            <w:tcBorders>
              <w:top w:val="single" w:sz="5" w:space="0" w:color="000000"/>
              <w:left w:val="single" w:sz="5" w:space="0" w:color="000000"/>
              <w:bottom w:val="single" w:sz="5" w:space="0" w:color="000000"/>
              <w:right w:val="single" w:sz="5" w:space="0" w:color="000000"/>
            </w:tcBorders>
          </w:tcPr>
          <w:p w14:paraId="358F9F4C"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vAlign w:val="center"/>
          </w:tcPr>
          <w:p w14:paraId="61DEF61B" w14:textId="03FEB66E" w:rsidR="001B0A31" w:rsidRPr="008138EB" w:rsidRDefault="001B0A31" w:rsidP="00200CEF">
            <w:pPr>
              <w:pStyle w:val="Firm5L2"/>
              <w:rPr>
                <w:rFonts w:ascii="Aptos" w:hAnsi="Aptos"/>
                <w:sz w:val="21"/>
                <w:szCs w:val="21"/>
              </w:rPr>
            </w:pPr>
            <w:r w:rsidRPr="008138EB">
              <w:rPr>
                <w:rFonts w:ascii="Aptos" w:hAnsi="Aptos"/>
                <w:sz w:val="21"/>
                <w:szCs w:val="21"/>
              </w:rPr>
              <w:t>be responsible for coordination of the internal and external auditors;</w:t>
            </w:r>
          </w:p>
        </w:tc>
      </w:tr>
      <w:tr w:rsidR="003F6377" w:rsidRPr="008138EB" w14:paraId="3DBDD8D0"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418B941"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vAlign w:val="center"/>
          </w:tcPr>
          <w:p w14:paraId="7387D9DD" w14:textId="46AD5E12" w:rsidR="001B0A31" w:rsidRPr="008138EB" w:rsidRDefault="001B0A31" w:rsidP="00200CEF">
            <w:pPr>
              <w:pStyle w:val="Firm5L2"/>
              <w:rPr>
                <w:rFonts w:ascii="Aptos" w:hAnsi="Aptos"/>
                <w:sz w:val="21"/>
                <w:szCs w:val="21"/>
              </w:rPr>
            </w:pPr>
            <w:r w:rsidRPr="008138EB">
              <w:rPr>
                <w:rFonts w:ascii="Aptos" w:hAnsi="Aptos"/>
                <w:sz w:val="21"/>
                <w:szCs w:val="21"/>
              </w:rPr>
              <w:t>oversee any investigation of activities which are within its terms of reference;</w:t>
            </w:r>
          </w:p>
        </w:tc>
      </w:tr>
      <w:tr w:rsidR="003F6377" w:rsidRPr="008138EB" w14:paraId="27203397" w14:textId="77777777" w:rsidTr="00675DD0">
        <w:tc>
          <w:tcPr>
            <w:tcW w:w="268" w:type="pct"/>
            <w:tcBorders>
              <w:top w:val="single" w:sz="5" w:space="0" w:color="000000"/>
              <w:left w:val="single" w:sz="5" w:space="0" w:color="000000"/>
              <w:bottom w:val="single" w:sz="5" w:space="0" w:color="000000"/>
              <w:right w:val="single" w:sz="5" w:space="0" w:color="000000"/>
            </w:tcBorders>
          </w:tcPr>
          <w:p w14:paraId="37338233"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54A86BF" w14:textId="0F54E3A1" w:rsidR="000E16D5" w:rsidRPr="008138EB" w:rsidRDefault="000E16D5" w:rsidP="00200CEF">
            <w:pPr>
              <w:pStyle w:val="Firm5L2"/>
              <w:rPr>
                <w:rFonts w:ascii="Aptos" w:hAnsi="Aptos"/>
                <w:sz w:val="21"/>
                <w:szCs w:val="21"/>
              </w:rPr>
            </w:pPr>
            <w:r w:rsidRPr="008138EB">
              <w:rPr>
                <w:rFonts w:ascii="Aptos" w:hAnsi="Aptos"/>
                <w:sz w:val="21"/>
                <w:szCs w:val="21"/>
              </w:rPr>
              <w:t xml:space="preserve">work and liaise as necessary with all other board of directors’ committees ensuring interaction between committees and with the board is reviewed regularly, taking </w:t>
            </w:r>
            <w:proofErr w:type="gramStart"/>
            <w:r w:rsidRPr="008138EB">
              <w:rPr>
                <w:rFonts w:ascii="Aptos" w:hAnsi="Aptos"/>
                <w:sz w:val="21"/>
                <w:szCs w:val="21"/>
              </w:rPr>
              <w:t>particular account</w:t>
            </w:r>
            <w:proofErr w:type="gramEnd"/>
            <w:r w:rsidRPr="008138EB">
              <w:rPr>
                <w:rFonts w:ascii="Aptos" w:hAnsi="Aptos"/>
                <w:sz w:val="21"/>
                <w:szCs w:val="21"/>
              </w:rPr>
              <w:t xml:space="preserve"> of the impact of risk management and internal controls being delegated to different committees; and</w:t>
            </w:r>
          </w:p>
        </w:tc>
      </w:tr>
      <w:tr w:rsidR="003F6377" w:rsidRPr="008138EB" w14:paraId="3B477AEF" w14:textId="77777777" w:rsidTr="00675DD0">
        <w:tc>
          <w:tcPr>
            <w:tcW w:w="268" w:type="pct"/>
            <w:tcBorders>
              <w:top w:val="single" w:sz="5" w:space="0" w:color="000000"/>
              <w:left w:val="single" w:sz="5" w:space="0" w:color="000000"/>
              <w:bottom w:val="single" w:sz="5" w:space="0" w:color="000000"/>
              <w:right w:val="single" w:sz="5" w:space="0" w:color="000000"/>
            </w:tcBorders>
          </w:tcPr>
          <w:p w14:paraId="1967F868"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65710130" w14:textId="6C6B3F18" w:rsidR="000E16D5" w:rsidRPr="008138EB" w:rsidRDefault="000E16D5" w:rsidP="00200CEF">
            <w:pPr>
              <w:pStyle w:val="Firm5L2"/>
              <w:rPr>
                <w:rFonts w:ascii="Aptos" w:hAnsi="Aptos"/>
                <w:sz w:val="21"/>
                <w:szCs w:val="21"/>
              </w:rPr>
            </w:pPr>
            <w:r w:rsidRPr="008138EB">
              <w:rPr>
                <w:rFonts w:ascii="Aptos" w:hAnsi="Aptos"/>
                <w:sz w:val="21"/>
                <w:szCs w:val="21"/>
              </w:rPr>
              <w:t>arrange for periodic reviews of its own performance and, at least annually, review its constitution and terms of reference to ensure it is operating at maximum effectiveness and recommend any changes it considers necessary to the board of directors.</w:t>
            </w:r>
          </w:p>
        </w:tc>
      </w:tr>
      <w:tr w:rsidR="003F6377" w:rsidRPr="008138EB" w14:paraId="43C8BF7A" w14:textId="77777777" w:rsidTr="00675DD0">
        <w:tc>
          <w:tcPr>
            <w:tcW w:w="268"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4043FD43" w14:textId="3A8B2139" w:rsidR="001B0A31" w:rsidRPr="008138EB" w:rsidRDefault="001B0A31" w:rsidP="001022BD">
            <w:pPr>
              <w:pStyle w:val="Firm5L1"/>
              <w:rPr>
                <w:rFonts w:ascii="Aptos" w:hAnsi="Aptos"/>
                <w:color w:val="FFFFFF" w:themeColor="background1"/>
                <w:sz w:val="21"/>
                <w:szCs w:val="21"/>
              </w:rPr>
            </w:pPr>
          </w:p>
        </w:tc>
        <w:tc>
          <w:tcPr>
            <w:tcW w:w="4732" w:type="pct"/>
            <w:tcBorders>
              <w:top w:val="single" w:sz="5" w:space="0" w:color="000000"/>
              <w:left w:val="single" w:sz="5" w:space="0" w:color="000000"/>
              <w:bottom w:val="single" w:sz="5" w:space="0" w:color="000000"/>
              <w:right w:val="single" w:sz="5" w:space="0" w:color="000000"/>
            </w:tcBorders>
            <w:shd w:val="clear" w:color="auto" w:fill="008080"/>
            <w:vAlign w:val="center"/>
          </w:tcPr>
          <w:p w14:paraId="0B57D666" w14:textId="77777777" w:rsidR="001B0A31" w:rsidRPr="008138EB" w:rsidRDefault="001B0A31" w:rsidP="001022BD">
            <w:pPr>
              <w:pStyle w:val="Firm5Cont1"/>
              <w:rPr>
                <w:rFonts w:ascii="Aptos" w:hAnsi="Aptos"/>
                <w:color w:val="FFFFFF" w:themeColor="background1"/>
                <w:sz w:val="21"/>
                <w:szCs w:val="21"/>
              </w:rPr>
            </w:pPr>
            <w:r w:rsidRPr="008138EB">
              <w:rPr>
                <w:rFonts w:ascii="Aptos" w:hAnsi="Aptos"/>
                <w:color w:val="FFFFFF" w:themeColor="background1"/>
                <w:sz w:val="21"/>
                <w:szCs w:val="21"/>
              </w:rPr>
              <w:t>Authority</w:t>
            </w:r>
          </w:p>
        </w:tc>
      </w:tr>
      <w:tr w:rsidR="003F6377" w:rsidRPr="008138EB" w14:paraId="7297CDA3" w14:textId="77777777" w:rsidTr="00675DD0">
        <w:tc>
          <w:tcPr>
            <w:tcW w:w="268" w:type="pct"/>
            <w:tcBorders>
              <w:top w:val="single" w:sz="5" w:space="0" w:color="000000"/>
              <w:left w:val="single" w:sz="5" w:space="0" w:color="000000"/>
              <w:bottom w:val="single" w:sz="5" w:space="0" w:color="000000"/>
              <w:right w:val="single" w:sz="5" w:space="0" w:color="000000"/>
            </w:tcBorders>
          </w:tcPr>
          <w:p w14:paraId="07667C8C" w14:textId="77777777" w:rsidR="001B0A31" w:rsidRPr="008138EB" w:rsidRDefault="001B0A31"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vAlign w:val="center"/>
          </w:tcPr>
          <w:p w14:paraId="01C4B671" w14:textId="77777777" w:rsidR="001B0A31" w:rsidRPr="008138EB" w:rsidRDefault="001B0A31" w:rsidP="00200CEF">
            <w:pPr>
              <w:pStyle w:val="Firm5Cont1"/>
              <w:rPr>
                <w:rFonts w:ascii="Aptos" w:hAnsi="Aptos"/>
                <w:sz w:val="21"/>
                <w:szCs w:val="21"/>
              </w:rPr>
            </w:pPr>
            <w:r w:rsidRPr="008138EB">
              <w:rPr>
                <w:rFonts w:ascii="Aptos" w:hAnsi="Aptos"/>
                <w:sz w:val="21"/>
                <w:szCs w:val="21"/>
              </w:rPr>
              <w:t>The Committee is authorised to:</w:t>
            </w:r>
          </w:p>
        </w:tc>
      </w:tr>
      <w:tr w:rsidR="003F6377" w:rsidRPr="008138EB" w14:paraId="7F7303EB" w14:textId="77777777" w:rsidTr="00675DD0">
        <w:tc>
          <w:tcPr>
            <w:tcW w:w="268" w:type="pct"/>
            <w:tcBorders>
              <w:top w:val="single" w:sz="5" w:space="0" w:color="000000"/>
              <w:left w:val="single" w:sz="5" w:space="0" w:color="000000"/>
              <w:bottom w:val="single" w:sz="5" w:space="0" w:color="000000"/>
              <w:right w:val="single" w:sz="5" w:space="0" w:color="000000"/>
            </w:tcBorders>
          </w:tcPr>
          <w:p w14:paraId="44B8D616"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vAlign w:val="center"/>
          </w:tcPr>
          <w:p w14:paraId="696FC204" w14:textId="3DAF7629" w:rsidR="000E16D5" w:rsidRPr="008138EB" w:rsidRDefault="000E16D5" w:rsidP="00200CEF">
            <w:pPr>
              <w:pStyle w:val="Firm5L2"/>
              <w:rPr>
                <w:rFonts w:ascii="Aptos" w:hAnsi="Aptos"/>
                <w:sz w:val="21"/>
                <w:szCs w:val="21"/>
              </w:rPr>
            </w:pPr>
            <w:r w:rsidRPr="008138EB">
              <w:rPr>
                <w:rFonts w:ascii="Aptos" w:hAnsi="Aptos"/>
                <w:sz w:val="21"/>
                <w:szCs w:val="21"/>
              </w:rPr>
              <w:t xml:space="preserve">seek any information it requires from any employee of the Company </w:t>
            </w:r>
            <w:proofErr w:type="gramStart"/>
            <w:r w:rsidRPr="008138EB">
              <w:rPr>
                <w:rFonts w:ascii="Aptos" w:hAnsi="Aptos"/>
                <w:sz w:val="21"/>
                <w:szCs w:val="21"/>
              </w:rPr>
              <w:t>in order to</w:t>
            </w:r>
            <w:proofErr w:type="gramEnd"/>
            <w:r w:rsidRPr="008138EB">
              <w:rPr>
                <w:rFonts w:ascii="Aptos" w:hAnsi="Aptos"/>
                <w:sz w:val="21"/>
                <w:szCs w:val="21"/>
              </w:rPr>
              <w:t xml:space="preserve"> perform its duties;</w:t>
            </w:r>
          </w:p>
        </w:tc>
      </w:tr>
      <w:tr w:rsidR="003F6377" w:rsidRPr="008138EB" w14:paraId="760CBF5F" w14:textId="77777777" w:rsidTr="00675DD0">
        <w:tc>
          <w:tcPr>
            <w:tcW w:w="268" w:type="pct"/>
            <w:tcBorders>
              <w:top w:val="single" w:sz="5" w:space="0" w:color="000000"/>
              <w:left w:val="single" w:sz="5" w:space="0" w:color="000000"/>
              <w:bottom w:val="single" w:sz="5" w:space="0" w:color="000000"/>
              <w:right w:val="single" w:sz="5" w:space="0" w:color="000000"/>
            </w:tcBorders>
          </w:tcPr>
          <w:p w14:paraId="7A6A57DC"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5819EFAE" w14:textId="79689F2D" w:rsidR="000E16D5" w:rsidRPr="008138EB" w:rsidRDefault="000E16D5" w:rsidP="00200CEF">
            <w:pPr>
              <w:pStyle w:val="Firm5L2"/>
              <w:rPr>
                <w:rFonts w:ascii="Aptos" w:hAnsi="Aptos"/>
                <w:sz w:val="21"/>
                <w:szCs w:val="21"/>
              </w:rPr>
            </w:pPr>
            <w:r w:rsidRPr="008138EB">
              <w:rPr>
                <w:rFonts w:ascii="Aptos" w:hAnsi="Aptos"/>
                <w:sz w:val="21"/>
                <w:szCs w:val="21"/>
              </w:rPr>
              <w:t>obtain, at the Company’s expense, independent legal, accounting or other professional advice on any matter it believes it necessary so to do;</w:t>
            </w:r>
          </w:p>
        </w:tc>
      </w:tr>
      <w:tr w:rsidR="003F6377" w:rsidRPr="008138EB" w14:paraId="14C12BE2" w14:textId="77777777" w:rsidTr="00675DD0">
        <w:tc>
          <w:tcPr>
            <w:tcW w:w="268" w:type="pct"/>
            <w:tcBorders>
              <w:top w:val="single" w:sz="5" w:space="0" w:color="000000"/>
              <w:left w:val="single" w:sz="5" w:space="0" w:color="000000"/>
              <w:bottom w:val="single" w:sz="5" w:space="0" w:color="000000"/>
              <w:right w:val="single" w:sz="5" w:space="0" w:color="000000"/>
            </w:tcBorders>
          </w:tcPr>
          <w:p w14:paraId="6216A58F"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vAlign w:val="center"/>
          </w:tcPr>
          <w:p w14:paraId="638231E6" w14:textId="459B7F1F" w:rsidR="000E16D5" w:rsidRPr="008138EB" w:rsidRDefault="000E16D5" w:rsidP="00200CEF">
            <w:pPr>
              <w:pStyle w:val="Firm5L2"/>
              <w:rPr>
                <w:rFonts w:ascii="Aptos" w:hAnsi="Aptos"/>
                <w:sz w:val="21"/>
                <w:szCs w:val="21"/>
              </w:rPr>
            </w:pPr>
            <w:r w:rsidRPr="008138EB">
              <w:rPr>
                <w:rFonts w:ascii="Aptos" w:hAnsi="Aptos"/>
                <w:sz w:val="21"/>
                <w:szCs w:val="21"/>
              </w:rPr>
              <w:t>call any employee to be questioned at a meeting of the Committee as and when required; and</w:t>
            </w:r>
          </w:p>
        </w:tc>
      </w:tr>
      <w:tr w:rsidR="003F6377" w:rsidRPr="008138EB" w14:paraId="65703092" w14:textId="77777777" w:rsidTr="00675DD0">
        <w:tc>
          <w:tcPr>
            <w:tcW w:w="268" w:type="pct"/>
            <w:tcBorders>
              <w:top w:val="single" w:sz="5" w:space="0" w:color="000000"/>
              <w:left w:val="single" w:sz="5" w:space="0" w:color="000000"/>
              <w:bottom w:val="single" w:sz="5" w:space="0" w:color="000000"/>
              <w:right w:val="single" w:sz="5" w:space="0" w:color="000000"/>
            </w:tcBorders>
          </w:tcPr>
          <w:p w14:paraId="51BD4315" w14:textId="77777777" w:rsidR="000E16D5" w:rsidRPr="008138EB" w:rsidRDefault="000E16D5" w:rsidP="001B0A31">
            <w:pPr>
              <w:pStyle w:val="BodyText"/>
              <w:rPr>
                <w:rFonts w:ascii="Aptos" w:eastAsia="Verdana" w:hAnsi="Aptos"/>
                <w:sz w:val="21"/>
                <w:szCs w:val="21"/>
              </w:rPr>
            </w:pPr>
          </w:p>
        </w:tc>
        <w:tc>
          <w:tcPr>
            <w:tcW w:w="4732" w:type="pct"/>
            <w:tcBorders>
              <w:top w:val="single" w:sz="5" w:space="0" w:color="000000"/>
              <w:left w:val="single" w:sz="5" w:space="0" w:color="000000"/>
              <w:bottom w:val="single" w:sz="5" w:space="0" w:color="000000"/>
              <w:right w:val="single" w:sz="5" w:space="0" w:color="000000"/>
            </w:tcBorders>
          </w:tcPr>
          <w:p w14:paraId="38992012" w14:textId="18F33741" w:rsidR="000E16D5" w:rsidRPr="008138EB" w:rsidRDefault="000E16D5" w:rsidP="00200CEF">
            <w:pPr>
              <w:pStyle w:val="Firm5L2"/>
              <w:rPr>
                <w:rFonts w:ascii="Aptos" w:hAnsi="Aptos"/>
                <w:sz w:val="21"/>
                <w:szCs w:val="21"/>
              </w:rPr>
            </w:pPr>
            <w:r w:rsidRPr="008138EB">
              <w:rPr>
                <w:rFonts w:ascii="Aptos" w:hAnsi="Aptos"/>
                <w:sz w:val="21"/>
                <w:szCs w:val="21"/>
              </w:rPr>
              <w:t xml:space="preserve">have the right to publish in the Company’s annual report, details of any issues that cannot be resolved between the Committee and the board of directors. If the board has not accepted the Committee’s </w:t>
            </w:r>
            <w:r w:rsidRPr="008138EB">
              <w:rPr>
                <w:rFonts w:ascii="Aptos" w:hAnsi="Aptos"/>
                <w:sz w:val="21"/>
                <w:szCs w:val="21"/>
              </w:rPr>
              <w:lastRenderedPageBreak/>
              <w:t>recommendation on the external auditor appointment, reappointment or removal, the annual report should include a statement explaining the Committee’s recommendation and the reasons why the board has taken a different position.</w:t>
            </w:r>
          </w:p>
        </w:tc>
      </w:tr>
    </w:tbl>
    <w:p w14:paraId="1C044FAC" w14:textId="25C33827" w:rsidR="0035044D" w:rsidRPr="008138EB" w:rsidRDefault="003C72B5" w:rsidP="00C45969">
      <w:pPr>
        <w:pStyle w:val="BodyText"/>
        <w:jc w:val="right"/>
        <w:rPr>
          <w:rFonts w:ascii="Aptos" w:hAnsi="Aptos"/>
          <w:sz w:val="21"/>
          <w:szCs w:val="21"/>
        </w:rPr>
      </w:pPr>
      <w:r w:rsidRPr="008138EB">
        <w:rPr>
          <w:rFonts w:ascii="Aptos" w:hAnsi="Aptos"/>
          <w:sz w:val="21"/>
          <w:szCs w:val="21"/>
        </w:rPr>
        <w:lastRenderedPageBreak/>
        <w:t>12 March</w:t>
      </w:r>
      <w:r w:rsidR="002D408B" w:rsidRPr="008138EB">
        <w:rPr>
          <w:rFonts w:ascii="Aptos" w:hAnsi="Aptos"/>
          <w:sz w:val="21"/>
          <w:szCs w:val="21"/>
        </w:rPr>
        <w:t xml:space="preserve"> 2025</w:t>
      </w:r>
    </w:p>
    <w:p w14:paraId="214DEA6B" w14:textId="77777777" w:rsidR="008138EB" w:rsidRPr="008138EB" w:rsidRDefault="008138EB" w:rsidP="008138EB"/>
    <w:p w14:paraId="7BBFDE39" w14:textId="77777777" w:rsidR="008138EB" w:rsidRPr="008138EB" w:rsidRDefault="008138EB" w:rsidP="008138EB"/>
    <w:p w14:paraId="165DB427" w14:textId="77777777" w:rsidR="008138EB" w:rsidRPr="008138EB" w:rsidRDefault="008138EB" w:rsidP="008138EB"/>
    <w:p w14:paraId="3E83D5E0" w14:textId="77777777" w:rsidR="008138EB" w:rsidRPr="008138EB" w:rsidRDefault="008138EB" w:rsidP="008138EB"/>
    <w:p w14:paraId="347481B2" w14:textId="77777777" w:rsidR="008138EB" w:rsidRPr="008138EB" w:rsidRDefault="008138EB" w:rsidP="008138EB"/>
    <w:p w14:paraId="4675504A" w14:textId="77777777" w:rsidR="008138EB" w:rsidRPr="008138EB" w:rsidRDefault="008138EB" w:rsidP="008138EB"/>
    <w:p w14:paraId="1C286797" w14:textId="77777777" w:rsidR="008138EB" w:rsidRPr="008138EB" w:rsidRDefault="008138EB" w:rsidP="008138EB"/>
    <w:p w14:paraId="02F93A34" w14:textId="77777777" w:rsidR="008138EB" w:rsidRPr="008138EB" w:rsidRDefault="008138EB" w:rsidP="008138EB"/>
    <w:p w14:paraId="17D2770D" w14:textId="77777777" w:rsidR="008138EB" w:rsidRPr="008138EB" w:rsidRDefault="008138EB" w:rsidP="008138EB"/>
    <w:p w14:paraId="7AD1D6F2" w14:textId="77777777" w:rsidR="008138EB" w:rsidRPr="008138EB" w:rsidRDefault="008138EB" w:rsidP="008138EB"/>
    <w:p w14:paraId="5066721A" w14:textId="77777777" w:rsidR="008138EB" w:rsidRPr="008138EB" w:rsidRDefault="008138EB" w:rsidP="008138EB"/>
    <w:p w14:paraId="3E1ABBF1" w14:textId="77777777" w:rsidR="008138EB" w:rsidRPr="008138EB" w:rsidRDefault="008138EB" w:rsidP="008138EB"/>
    <w:p w14:paraId="428D53AB" w14:textId="77777777" w:rsidR="008138EB" w:rsidRPr="008138EB" w:rsidRDefault="008138EB" w:rsidP="008138EB"/>
    <w:p w14:paraId="30568673" w14:textId="77777777" w:rsidR="008138EB" w:rsidRPr="008138EB" w:rsidRDefault="008138EB" w:rsidP="008138EB"/>
    <w:p w14:paraId="37C8DBB4" w14:textId="77777777" w:rsidR="008138EB" w:rsidRPr="008138EB" w:rsidRDefault="008138EB" w:rsidP="008138EB"/>
    <w:p w14:paraId="5EAF69AF" w14:textId="77777777" w:rsidR="008138EB" w:rsidRPr="008138EB" w:rsidRDefault="008138EB" w:rsidP="008138EB"/>
    <w:p w14:paraId="750004EF" w14:textId="77777777" w:rsidR="008138EB" w:rsidRPr="008138EB" w:rsidRDefault="008138EB" w:rsidP="008138EB"/>
    <w:p w14:paraId="169EB11A" w14:textId="77777777" w:rsidR="008138EB" w:rsidRPr="008138EB" w:rsidRDefault="008138EB" w:rsidP="008138EB"/>
    <w:p w14:paraId="64ED13C9" w14:textId="77777777" w:rsidR="008138EB" w:rsidRPr="008138EB" w:rsidRDefault="008138EB" w:rsidP="008138EB"/>
    <w:p w14:paraId="521A2F2A" w14:textId="77777777" w:rsidR="008138EB" w:rsidRPr="008138EB" w:rsidRDefault="008138EB" w:rsidP="008138EB"/>
    <w:p w14:paraId="24912B15" w14:textId="77777777" w:rsidR="008138EB" w:rsidRPr="008138EB" w:rsidRDefault="008138EB" w:rsidP="008138EB"/>
    <w:p w14:paraId="470F3870" w14:textId="77777777" w:rsidR="008138EB" w:rsidRPr="008138EB" w:rsidRDefault="008138EB" w:rsidP="008138EB"/>
    <w:p w14:paraId="2BE54B93" w14:textId="77777777" w:rsidR="008138EB" w:rsidRPr="008138EB" w:rsidRDefault="008138EB" w:rsidP="008138EB"/>
    <w:p w14:paraId="5912F63F" w14:textId="77777777" w:rsidR="008138EB" w:rsidRPr="008138EB" w:rsidRDefault="008138EB" w:rsidP="008138EB"/>
    <w:p w14:paraId="3B03B624" w14:textId="77777777" w:rsidR="008138EB" w:rsidRPr="008138EB" w:rsidRDefault="008138EB" w:rsidP="008138EB"/>
    <w:p w14:paraId="7FE85C19" w14:textId="77777777" w:rsidR="008138EB" w:rsidRPr="008138EB" w:rsidRDefault="008138EB" w:rsidP="008138EB"/>
    <w:p w14:paraId="069C0709" w14:textId="77777777" w:rsidR="008138EB" w:rsidRPr="008138EB" w:rsidRDefault="008138EB" w:rsidP="008138EB"/>
    <w:p w14:paraId="1D0F0AB6" w14:textId="77777777" w:rsidR="008138EB" w:rsidRPr="008138EB" w:rsidRDefault="008138EB" w:rsidP="008138EB"/>
    <w:p w14:paraId="4B622A46" w14:textId="77777777" w:rsidR="008138EB" w:rsidRPr="008138EB" w:rsidRDefault="008138EB" w:rsidP="008138EB"/>
    <w:p w14:paraId="6ACCC400" w14:textId="77777777" w:rsidR="008138EB" w:rsidRPr="008138EB" w:rsidRDefault="008138EB" w:rsidP="008138EB"/>
    <w:p w14:paraId="1E0B7A4D" w14:textId="77777777" w:rsidR="008138EB" w:rsidRPr="008138EB" w:rsidRDefault="008138EB" w:rsidP="008138EB"/>
    <w:p w14:paraId="24288844" w14:textId="77777777" w:rsidR="008138EB" w:rsidRPr="008138EB" w:rsidRDefault="008138EB" w:rsidP="008138EB"/>
    <w:p w14:paraId="25A476C4" w14:textId="77777777" w:rsidR="008138EB" w:rsidRPr="008138EB" w:rsidRDefault="008138EB" w:rsidP="008138EB"/>
    <w:p w14:paraId="3E0915F9" w14:textId="77777777" w:rsidR="008138EB" w:rsidRPr="008138EB" w:rsidRDefault="008138EB" w:rsidP="008138EB"/>
    <w:p w14:paraId="04FEBF77" w14:textId="77777777" w:rsidR="008138EB" w:rsidRPr="008138EB" w:rsidRDefault="008138EB" w:rsidP="008138EB"/>
    <w:p w14:paraId="7BB5E499" w14:textId="77777777" w:rsidR="008138EB" w:rsidRPr="008138EB" w:rsidRDefault="008138EB" w:rsidP="008138EB"/>
    <w:p w14:paraId="52145E94" w14:textId="77777777" w:rsidR="008138EB" w:rsidRPr="008138EB" w:rsidRDefault="008138EB" w:rsidP="008138EB"/>
    <w:p w14:paraId="4811BC0F" w14:textId="77777777" w:rsidR="008138EB" w:rsidRPr="008138EB" w:rsidRDefault="008138EB" w:rsidP="008138EB"/>
    <w:p w14:paraId="1C95B57E" w14:textId="77777777" w:rsidR="008138EB" w:rsidRDefault="008138EB" w:rsidP="008138EB"/>
    <w:p w14:paraId="29F919FE" w14:textId="77777777" w:rsidR="008138EB" w:rsidRDefault="008138EB" w:rsidP="008138EB"/>
    <w:p w14:paraId="0A003F21" w14:textId="468299D9" w:rsidR="008138EB" w:rsidRPr="008138EB" w:rsidRDefault="008138EB" w:rsidP="008138EB">
      <w:pPr>
        <w:tabs>
          <w:tab w:val="left" w:pos="2010"/>
        </w:tabs>
      </w:pPr>
      <w:r>
        <w:tab/>
      </w:r>
    </w:p>
    <w:sectPr w:rsidR="008138EB" w:rsidRPr="008138EB" w:rsidSect="00675DD0">
      <w:headerReference w:type="even" r:id="rId12"/>
      <w:headerReference w:type="default" r:id="rId13"/>
      <w:footerReference w:type="even" r:id="rId14"/>
      <w:footerReference w:type="default" r:id="rId15"/>
      <w:headerReference w:type="first" r:id="rId16"/>
      <w:footerReference w:type="first" r:id="rId17"/>
      <w:pgSz w:w="11909" w:h="16834" w:code="9"/>
      <w:pgMar w:top="720" w:right="720" w:bottom="720" w:left="72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AF8A7" w14:textId="77777777" w:rsidR="00205B57" w:rsidRDefault="00205B57">
      <w:r>
        <w:separator/>
      </w:r>
    </w:p>
  </w:endnote>
  <w:endnote w:type="continuationSeparator" w:id="0">
    <w:p w14:paraId="2DA85341" w14:textId="77777777" w:rsidR="00205B57" w:rsidRDefault="0020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F5C8A" w14:textId="77777777" w:rsidR="0045555E" w:rsidRDefault="00455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6259" w14:textId="77777777" w:rsidR="000A199A" w:rsidRDefault="00000000">
    <w:pPr>
      <w:pStyle w:val="Footer"/>
      <w:spacing w:line="20" w:lineRule="exact"/>
    </w:pPr>
    <w:r>
      <w:rPr>
        <w:noProof/>
        <w:lang w:eastAsia="en-GB"/>
      </w:rPr>
      <w:pict w14:anchorId="2E468FB9">
        <v:shapetype id="_x0000_t202" coordsize="21600,21600" o:spt="202" path="m,l,21600r21600,l21600,xe">
          <v:stroke joinstyle="miter"/>
          <v:path gradientshapeok="t" o:connecttype="rect"/>
        </v:shapetype>
        <v:shape id="zzmpTrailer_2832_19" o:spid="_x0000_s1025" type="#_x0000_t202" style="position:absolute;left:0;text-align:left;margin-left:0;margin-top:-9.9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AUI/BB5wEAALYDAAAOAAAAAAAAAAAAAAAAAC4CAABkcnMvZTJvRG9jLnhtbFBL&#10;AQItABQABgAIAAAAIQBZWiQN3QAAAAcBAAAPAAAAAAAAAAAAAAAAAEEEAABkcnMvZG93bnJldi54&#10;bWxQSwUGAAAAAAQABADzAAAASwUAAAAA&#10;" filled="f" stroked="f">
          <v:textbox inset="0,0,0,0">
            <w:txbxContent>
              <w:p w14:paraId="1D10069A" w14:textId="5E3F85CC" w:rsidR="000A199A" w:rsidRDefault="000A199A">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1B91" w14:textId="23851C77" w:rsidR="000A199A" w:rsidRDefault="000A199A">
    <w:pPr>
      <w:pStyle w:val="Footer"/>
    </w:pPr>
  </w:p>
  <w:p w14:paraId="2F47FF2B" w14:textId="658D6A08" w:rsidR="000A199A" w:rsidRDefault="000A199A">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0158D" w14:textId="77777777" w:rsidR="00205B57" w:rsidRDefault="00205B57">
      <w:r>
        <w:separator/>
      </w:r>
    </w:p>
  </w:footnote>
  <w:footnote w:type="continuationSeparator" w:id="0">
    <w:p w14:paraId="714CC472" w14:textId="77777777" w:rsidR="00205B57" w:rsidRDefault="0020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9175" w14:textId="77777777" w:rsidR="0045555E" w:rsidRDefault="00455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3A65B" w14:textId="77777777" w:rsidR="0045555E" w:rsidRDefault="00455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8BA0" w14:textId="019F7F1D" w:rsidR="000A199A" w:rsidRPr="000E10DF" w:rsidRDefault="000A199A" w:rsidP="000E10DF">
    <w:pPr>
      <w:pStyle w:val="Header"/>
      <w:tabs>
        <w:tab w:val="clear" w:pos="8280"/>
        <w:tab w:val="right" w:pos="7088"/>
        <w:tab w:val="left" w:pos="8505"/>
      </w:tabs>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2"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3" w15:restartNumberingAfterBreak="0">
    <w:nsid w:val="367266A1"/>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4"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6" w15:restartNumberingAfterBreak="0">
    <w:nsid w:val="59B00D9C"/>
    <w:multiLevelType w:val="multilevel"/>
    <w:tmpl w:val="85A8EAB6"/>
    <w:name w:val="zzmpFirm5||Firm 5|2|3|1|1|2|32||1|2|32||1|2|32||1|2|32||1|2|32||1|2|32||1|2|32||1|2|32||1|2|32||"/>
    <w:lvl w:ilvl="0">
      <w:start w:val="1"/>
      <w:numFmt w:val="decimal"/>
      <w:pStyle w:val="Firm5L1"/>
      <w:lvlText w:val="%1."/>
      <w:lvlJc w:val="left"/>
      <w:pPr>
        <w:tabs>
          <w:tab w:val="num" w:pos="720"/>
        </w:tabs>
        <w:ind w:left="720" w:hanging="720"/>
      </w:pPr>
      <w:rPr>
        <w:b w:val="0"/>
        <w:i w:val="0"/>
        <w:caps w:val="0"/>
        <w:u w:val="none"/>
      </w:rPr>
    </w:lvl>
    <w:lvl w:ilvl="1">
      <w:start w:val="1"/>
      <w:numFmt w:val="decimal"/>
      <w:pStyle w:val="Firm5L2"/>
      <w:lvlText w:val="%1.%2"/>
      <w:lvlJc w:val="left"/>
      <w:pPr>
        <w:tabs>
          <w:tab w:val="num" w:pos="720"/>
        </w:tabs>
        <w:ind w:left="720" w:hanging="720"/>
      </w:pPr>
      <w:rPr>
        <w:b w:val="0"/>
        <w:i w:val="0"/>
        <w:caps w:val="0"/>
        <w:u w:val="none"/>
      </w:rPr>
    </w:lvl>
    <w:lvl w:ilvl="2">
      <w:start w:val="1"/>
      <w:numFmt w:val="decimal"/>
      <w:pStyle w:val="Firm5L3"/>
      <w:lvlText w:val="%1.%2.%3"/>
      <w:lvlJc w:val="left"/>
      <w:pPr>
        <w:tabs>
          <w:tab w:val="num" w:pos="1287"/>
        </w:tabs>
        <w:ind w:left="1134" w:hanging="567"/>
      </w:pPr>
      <w:rPr>
        <w:b w:val="0"/>
        <w:i w:val="0"/>
        <w:caps w:val="0"/>
        <w:u w:val="none"/>
      </w:rPr>
    </w:lvl>
    <w:lvl w:ilvl="3">
      <w:start w:val="1"/>
      <w:numFmt w:val="decimal"/>
      <w:pStyle w:val="Firm5L4"/>
      <w:lvlText w:val="%1.%2.%3.%4"/>
      <w:lvlJc w:val="left"/>
      <w:pPr>
        <w:tabs>
          <w:tab w:val="num" w:pos="1854"/>
        </w:tabs>
        <w:ind w:left="1701" w:hanging="567"/>
      </w:pPr>
      <w:rPr>
        <w:b w:val="0"/>
        <w:i w:val="0"/>
        <w:caps w:val="0"/>
        <w:u w:val="none"/>
      </w:rPr>
    </w:lvl>
    <w:lvl w:ilvl="4">
      <w:start w:val="1"/>
      <w:numFmt w:val="lowerRoman"/>
      <w:pStyle w:val="Firm5L5"/>
      <w:lvlText w:val="(%5)"/>
      <w:lvlJc w:val="left"/>
      <w:pPr>
        <w:tabs>
          <w:tab w:val="num" w:pos="2160"/>
        </w:tabs>
        <w:ind w:left="2160" w:hanging="720"/>
      </w:pPr>
      <w:rPr>
        <w:b w:val="0"/>
        <w:i w:val="0"/>
        <w:caps w:val="0"/>
        <w:u w:val="none"/>
      </w:rPr>
    </w:lvl>
    <w:lvl w:ilvl="5">
      <w:start w:val="1"/>
      <w:numFmt w:val="upperLetter"/>
      <w:pStyle w:val="Firm5L6"/>
      <w:lvlText w:val="(%6)"/>
      <w:lvlJc w:val="left"/>
      <w:pPr>
        <w:tabs>
          <w:tab w:val="num" w:pos="2880"/>
        </w:tabs>
        <w:ind w:left="2880" w:hanging="720"/>
      </w:pPr>
      <w:rPr>
        <w:b w:val="0"/>
        <w:i w:val="0"/>
        <w:caps w:val="0"/>
        <w:u w:val="none"/>
      </w:rPr>
    </w:lvl>
    <w:lvl w:ilvl="6">
      <w:start w:val="1"/>
      <w:numFmt w:val="upperRoman"/>
      <w:pStyle w:val="Firm5L7"/>
      <w:lvlText w:val="(%7)"/>
      <w:lvlJc w:val="left"/>
      <w:pPr>
        <w:tabs>
          <w:tab w:val="num" w:pos="3600"/>
        </w:tabs>
        <w:ind w:left="3600" w:hanging="720"/>
      </w:pPr>
      <w:rPr>
        <w:b w:val="0"/>
        <w:i w:val="0"/>
        <w:caps w:val="0"/>
        <w:u w:val="none"/>
      </w:rPr>
    </w:lvl>
    <w:lvl w:ilvl="7">
      <w:start w:val="27"/>
      <w:numFmt w:val="lowerLetter"/>
      <w:pStyle w:val="Firm5L8"/>
      <w:lvlText w:val="(%8)"/>
      <w:lvlJc w:val="left"/>
      <w:pPr>
        <w:tabs>
          <w:tab w:val="num" w:pos="4320"/>
        </w:tabs>
        <w:ind w:left="4320" w:hanging="720"/>
      </w:pPr>
      <w:rPr>
        <w:rFonts w:ascii="Calibri" w:hAnsi="Calibri" w:cs="Calibri"/>
        <w:b w:val="0"/>
        <w:i w:val="0"/>
        <w:caps w:val="0"/>
        <w:u w:val="none"/>
      </w:rPr>
    </w:lvl>
    <w:lvl w:ilvl="8">
      <w:start w:val="1"/>
      <w:numFmt w:val="decimal"/>
      <w:pStyle w:val="Firm5L9"/>
      <w:lvlText w:val="(%9)"/>
      <w:lvlJc w:val="left"/>
      <w:pPr>
        <w:tabs>
          <w:tab w:val="num" w:pos="5040"/>
        </w:tabs>
        <w:ind w:left="5040" w:hanging="720"/>
      </w:pPr>
      <w:rPr>
        <w:rFonts w:ascii="Calibri" w:hAnsi="Calibri" w:cs="Calibri"/>
        <w:b w:val="0"/>
        <w:i w:val="0"/>
        <w:caps w:val="0"/>
        <w:u w:val="none"/>
      </w:rPr>
    </w:lvl>
  </w:abstractNum>
  <w:abstractNum w:abstractNumId="7" w15:restartNumberingAfterBreak="0">
    <w:nsid w:val="5D222C3E"/>
    <w:multiLevelType w:val="multilevel"/>
    <w:tmpl w:val="1396E746"/>
    <w:lvl w:ilvl="0">
      <w:start w:val="8"/>
      <w:numFmt w:val="decimal"/>
      <w:lvlText w:val="%1."/>
      <w:lvlJc w:val="left"/>
      <w:pPr>
        <w:tabs>
          <w:tab w:val="left" w:pos="216"/>
        </w:tabs>
      </w:pPr>
      <w:rPr>
        <w:rFonts w:ascii="Verdana" w:eastAsia="Verdana" w:hAnsi="Verdana"/>
        <w:color w:val="FFFFFF"/>
        <w:spacing w:val="0"/>
        <w:w w:val="100"/>
        <w:sz w:val="18"/>
        <w:shd w:val="solid" w:color="008080" w:fill="00808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2473478">
    <w:abstractNumId w:val="1"/>
  </w:num>
  <w:num w:numId="2" w16cid:durableId="122230991">
    <w:abstractNumId w:val="0"/>
  </w:num>
  <w:num w:numId="3" w16cid:durableId="1532835580">
    <w:abstractNumId w:val="2"/>
  </w:num>
  <w:num w:numId="4" w16cid:durableId="909773279">
    <w:abstractNumId w:val="4"/>
  </w:num>
  <w:num w:numId="5" w16cid:durableId="141118548">
    <w:abstractNumId w:val="5"/>
  </w:num>
  <w:num w:numId="6" w16cid:durableId="2019892088">
    <w:abstractNumId w:val="3"/>
  </w:num>
  <w:num w:numId="7" w16cid:durableId="1104494326">
    <w:abstractNumId w:val="7"/>
  </w:num>
  <w:num w:numId="8" w16cid:durableId="2135361902">
    <w:abstractNumId w:val="6"/>
  </w:num>
  <w:num w:numId="9" w16cid:durableId="1762294469">
    <w:abstractNumId w:val="6"/>
  </w:num>
  <w:num w:numId="10" w16cid:durableId="425536731">
    <w:abstractNumId w:val="6"/>
  </w:num>
  <w:num w:numId="11" w16cid:durableId="173736140">
    <w:abstractNumId w:val="6"/>
  </w:num>
  <w:num w:numId="12" w16cid:durableId="1010987899">
    <w:abstractNumId w:val="6"/>
  </w:num>
  <w:num w:numId="13" w16cid:durableId="298414969">
    <w:abstractNumId w:val="6"/>
  </w:num>
  <w:num w:numId="14" w16cid:durableId="1067994464">
    <w:abstractNumId w:val="6"/>
  </w:num>
  <w:num w:numId="15" w16cid:durableId="328557080">
    <w:abstractNumId w:val="6"/>
  </w:num>
  <w:num w:numId="16" w16cid:durableId="2141412970">
    <w:abstractNumId w:val="6"/>
  </w:num>
  <w:num w:numId="17" w16cid:durableId="1323973330">
    <w:abstractNumId w:val="6"/>
  </w:num>
  <w:num w:numId="18" w16cid:durableId="2028748485">
    <w:abstractNumId w:val="6"/>
  </w:num>
  <w:num w:numId="19" w16cid:durableId="224068316">
    <w:abstractNumId w:val="6"/>
  </w:num>
  <w:num w:numId="20" w16cid:durableId="1772630463">
    <w:abstractNumId w:val="6"/>
  </w:num>
  <w:num w:numId="21" w16cid:durableId="1117287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298087713||2~9||3~Paragon - Audit Committee Terms of Reference (draft update 10.01)||5~MATUMPEL||6~CHCOLEMAN||7~WORDX||8~DOC||10~10/01/2025 21:44:26||11~10/01/2025 21:44:25||13~64538||14~False||17~private||18~CHCOLEMAN||19~CHCOLEMAN||21~True||22~True||23~False||24~originated from document #298087713v6||25~172905||26~0006||60~Steenbok Newco 3 Limited||61~Wittering – Governance||74~Tumpel, Maria||75~Watson, Chloe||76~WORD 2007||77~Document||80~Watson, Chloe||82~docx||85~10/01/2025 21:44:27||99~01/01/0001 00:00:00||106~C:\Users\chcoleman\AppData\Roaming\iManage\Work\Recent\Wittering – Governance _172905_0006_\Paragon - Audit Committee Terms of Reference (draft update 10.01)(298087713.9).docx||107~01/01/0001 00:00:00||109~10/01/2025 21:44:27||113~10/01/2025 21:44:25||114~10/01/2025 21:44:26||124~False||"/>
    <w:docVar w:name="ForteTempFile" w:val="C:\Users\a-bmuteti\AppData\Local\Temp\9\185b5e50-0479-4075-8d39-a2273c607c39.docx"/>
    <w:docVar w:name="zzmp10LastTrailerInserted" w:val="^`~#mp!@AQ,#Y├┨;98ŗmO⌔Ê4⌞MÓZp‡⌋`r!°KÕ^…Ť!*Ý}X⌕‪bÉªCò¾@d⁁‘⌖L¥RżdÖÿø2⌜jTPˊˎ¹Êũ⌗⌓or&gt;&lt;6d=Ñ&amp;¸\ä©ÿ⌞þ}ÚƂ⌑{Om‪fƚo‽․ÿ¥úÉR⌔Â§⌞ß†1³9mˎv©ÛC®Øè\ã(× %⌂ÃÓFR⌠ú´]ýÑc†8zìÄƅE-+zý½⌂`QˠóNµtD²;Þ½&amp;sb¿Ø@/::SQR011"/>
    <w:docVar w:name="zzmp10LastTrailerInserted_2832" w:val="^`~#mp!@AQ,#Y├┨;98ŗmO⌔Ê4⌞MÓZp‡⌋`r!°KÕ^…Ť!*Ý}X⌕‪bÉªCò¾@d⁁‘⌖L¥RżdÖÿø2⌜jTPˊˎ¹Êũ⌗⌓or&gt;&lt;6d=Ñ&amp;¸\ä©ÿ⌞þ}ÚƂ⌑{Om‪fƚo‽․ÿ¥úÉR⌔Â§⌞ß†1³9mˎv©ÛC®Øè\ã(× %⌂ÃÓFR⌠ú´]ýÑc†8zìÄƅE-+zý½⌂`QˠóNµtD²;Þ½&amp;sb¿Ø@/::SQR011"/>
    <w:docVar w:name="zzmp10mSEGsValidated" w:val="1"/>
    <w:docVar w:name="zzmpCompatibilityMode" w:val="15"/>
    <w:docVar w:name="zzmpFirm5" w:val="||Firm 5|2|3|1|1|2|32||1|2|32||1|2|32||1|2|32||1|2|32||1|2|32||1|2|32||1|2|32||1|2|32||"/>
    <w:docVar w:name="zzmpFixedCurScheme" w:val="Firm5"/>
    <w:docVar w:name="zzmpFixedCurScheme_9.0" w:val="2zzmpFirm5"/>
    <w:docVar w:name="zzmpLegacyTrailerRemoved" w:val="True"/>
    <w:docVar w:name="zzmpLTFontsClean" w:val="0.2665979"/>
    <w:docVar w:name="zzmpnSession" w:val="0.08456057"/>
  </w:docVars>
  <w:rsids>
    <w:rsidRoot w:val="001B0A31"/>
    <w:rsid w:val="0002094C"/>
    <w:rsid w:val="00030DBE"/>
    <w:rsid w:val="000367E3"/>
    <w:rsid w:val="00057DA0"/>
    <w:rsid w:val="00082465"/>
    <w:rsid w:val="00084ADB"/>
    <w:rsid w:val="000A199A"/>
    <w:rsid w:val="000B28F5"/>
    <w:rsid w:val="000C123E"/>
    <w:rsid w:val="000C61CC"/>
    <w:rsid w:val="000E10DF"/>
    <w:rsid w:val="000E16D5"/>
    <w:rsid w:val="000F22FC"/>
    <w:rsid w:val="001022BD"/>
    <w:rsid w:val="00174FA3"/>
    <w:rsid w:val="00193F83"/>
    <w:rsid w:val="00195F26"/>
    <w:rsid w:val="001975E9"/>
    <w:rsid w:val="001B0A31"/>
    <w:rsid w:val="001F44E5"/>
    <w:rsid w:val="00200CEF"/>
    <w:rsid w:val="00205B57"/>
    <w:rsid w:val="00207E92"/>
    <w:rsid w:val="00251906"/>
    <w:rsid w:val="002637F2"/>
    <w:rsid w:val="00274634"/>
    <w:rsid w:val="00293A63"/>
    <w:rsid w:val="002C3148"/>
    <w:rsid w:val="002D408B"/>
    <w:rsid w:val="003277CD"/>
    <w:rsid w:val="0035044D"/>
    <w:rsid w:val="00355E76"/>
    <w:rsid w:val="00370EE9"/>
    <w:rsid w:val="003A1253"/>
    <w:rsid w:val="003C72B5"/>
    <w:rsid w:val="003F34BA"/>
    <w:rsid w:val="003F6377"/>
    <w:rsid w:val="0045555E"/>
    <w:rsid w:val="00455B68"/>
    <w:rsid w:val="00486CF9"/>
    <w:rsid w:val="00491960"/>
    <w:rsid w:val="004A0F11"/>
    <w:rsid w:val="004A2FBC"/>
    <w:rsid w:val="004C52CB"/>
    <w:rsid w:val="0054222C"/>
    <w:rsid w:val="00574597"/>
    <w:rsid w:val="005A302B"/>
    <w:rsid w:val="005B5CDB"/>
    <w:rsid w:val="005C3BD5"/>
    <w:rsid w:val="005E1899"/>
    <w:rsid w:val="00636F37"/>
    <w:rsid w:val="0064234A"/>
    <w:rsid w:val="00645632"/>
    <w:rsid w:val="00675DD0"/>
    <w:rsid w:val="00687ACC"/>
    <w:rsid w:val="006C4F97"/>
    <w:rsid w:val="006D0CC4"/>
    <w:rsid w:val="006E2C31"/>
    <w:rsid w:val="006E31B0"/>
    <w:rsid w:val="00704902"/>
    <w:rsid w:val="00725700"/>
    <w:rsid w:val="00731FE0"/>
    <w:rsid w:val="00737A83"/>
    <w:rsid w:val="007616E8"/>
    <w:rsid w:val="00787398"/>
    <w:rsid w:val="007C0F4D"/>
    <w:rsid w:val="007E7170"/>
    <w:rsid w:val="00807986"/>
    <w:rsid w:val="008138EB"/>
    <w:rsid w:val="00827DEC"/>
    <w:rsid w:val="00855251"/>
    <w:rsid w:val="008C0D6D"/>
    <w:rsid w:val="008C4A9C"/>
    <w:rsid w:val="00936EE0"/>
    <w:rsid w:val="009453A8"/>
    <w:rsid w:val="009639AC"/>
    <w:rsid w:val="00971287"/>
    <w:rsid w:val="0097673E"/>
    <w:rsid w:val="009C6B40"/>
    <w:rsid w:val="009C798E"/>
    <w:rsid w:val="009D0265"/>
    <w:rsid w:val="00AA1103"/>
    <w:rsid w:val="00AA1FE1"/>
    <w:rsid w:val="00AA2A15"/>
    <w:rsid w:val="00AA6CF7"/>
    <w:rsid w:val="00AB5745"/>
    <w:rsid w:val="00B44929"/>
    <w:rsid w:val="00B502BA"/>
    <w:rsid w:val="00B63EFF"/>
    <w:rsid w:val="00B63F38"/>
    <w:rsid w:val="00B6759F"/>
    <w:rsid w:val="00B706A2"/>
    <w:rsid w:val="00BC045E"/>
    <w:rsid w:val="00BC1F07"/>
    <w:rsid w:val="00BD2591"/>
    <w:rsid w:val="00BD6B03"/>
    <w:rsid w:val="00BD6B04"/>
    <w:rsid w:val="00C03B8B"/>
    <w:rsid w:val="00C45969"/>
    <w:rsid w:val="00C82D14"/>
    <w:rsid w:val="00CB79E5"/>
    <w:rsid w:val="00CF2D51"/>
    <w:rsid w:val="00D01131"/>
    <w:rsid w:val="00D02A3C"/>
    <w:rsid w:val="00D132FD"/>
    <w:rsid w:val="00D3571B"/>
    <w:rsid w:val="00D37B5E"/>
    <w:rsid w:val="00DB0B36"/>
    <w:rsid w:val="00DB1957"/>
    <w:rsid w:val="00DF3F3A"/>
    <w:rsid w:val="00DF64B6"/>
    <w:rsid w:val="00E0335B"/>
    <w:rsid w:val="00E134C3"/>
    <w:rsid w:val="00E211EE"/>
    <w:rsid w:val="00E411A1"/>
    <w:rsid w:val="00E91ECB"/>
    <w:rsid w:val="00EB4F13"/>
    <w:rsid w:val="00EB558A"/>
    <w:rsid w:val="00F2455B"/>
    <w:rsid w:val="00F6348C"/>
    <w:rsid w:val="00FB5714"/>
    <w:rsid w:val="00FC551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94C1"/>
  <w15:chartTrackingRefBased/>
  <w15:docId w15:val="{C6EA6B11-33A1-4628-BE9B-FDCBB115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iPriority="0" w:unhideWhenUsed="1"/>
    <w:lsdException w:name="footer" w:semiHidden="1" w:uiPriority="7"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7C0F4D"/>
    <w:pPr>
      <w:spacing w:after="0" w:line="240" w:lineRule="auto"/>
    </w:pPr>
    <w:rPr>
      <w:rFonts w:eastAsia="Times New Roman" w:cs="Times New Roman"/>
      <w:szCs w:val="24"/>
      <w:lang w:val="en-GB"/>
    </w:rPr>
  </w:style>
  <w:style w:type="paragraph" w:styleId="Heading1">
    <w:name w:val="heading 1"/>
    <w:basedOn w:val="BodyText"/>
    <w:next w:val="BodyText"/>
    <w:link w:val="Heading1Char"/>
    <w:uiPriority w:val="3"/>
    <w:qFormat/>
    <w:rsid w:val="0035044D"/>
    <w:pPr>
      <w:keepNext/>
      <w:keepLines/>
      <w:jc w:val="left"/>
      <w:outlineLvl w:val="0"/>
    </w:pPr>
    <w:rPr>
      <w:b/>
      <w:caps/>
    </w:rPr>
  </w:style>
  <w:style w:type="paragraph" w:styleId="Heading2">
    <w:name w:val="heading 2"/>
    <w:basedOn w:val="BodyText"/>
    <w:next w:val="BodyText"/>
    <w:link w:val="Heading2Char"/>
    <w:uiPriority w:val="3"/>
    <w:qFormat/>
    <w:rsid w:val="0035044D"/>
    <w:pPr>
      <w:keepNext/>
      <w:keepLines/>
      <w:jc w:val="left"/>
      <w:outlineLvl w:val="1"/>
    </w:pPr>
    <w:rPr>
      <w:b/>
      <w:smallCaps/>
    </w:rPr>
  </w:style>
  <w:style w:type="paragraph" w:styleId="Heading3">
    <w:name w:val="heading 3"/>
    <w:basedOn w:val="BodyText"/>
    <w:next w:val="BodyText"/>
    <w:link w:val="Heading3Char"/>
    <w:uiPriority w:val="3"/>
    <w:qFormat/>
    <w:rsid w:val="0035044D"/>
    <w:pPr>
      <w:keepNext/>
      <w:keepLines/>
      <w:jc w:val="left"/>
      <w:outlineLvl w:val="2"/>
    </w:pPr>
    <w:rPr>
      <w:b/>
    </w:rPr>
  </w:style>
  <w:style w:type="paragraph" w:styleId="Heading4">
    <w:name w:val="heading 4"/>
    <w:basedOn w:val="Heading3"/>
    <w:next w:val="BodyText"/>
    <w:link w:val="Heading4Char"/>
    <w:uiPriority w:val="3"/>
    <w:qFormat/>
    <w:rsid w:val="0035044D"/>
    <w:pPr>
      <w:outlineLvl w:val="3"/>
    </w:pPr>
  </w:style>
  <w:style w:type="paragraph" w:styleId="Heading5">
    <w:name w:val="heading 5"/>
    <w:basedOn w:val="BodyText"/>
    <w:next w:val="BodyText"/>
    <w:link w:val="Heading5Char"/>
    <w:uiPriority w:val="3"/>
    <w:qFormat/>
    <w:rsid w:val="0035044D"/>
    <w:pPr>
      <w:keepNext/>
      <w:keepLines/>
      <w:jc w:val="center"/>
      <w:outlineLvl w:val="4"/>
    </w:pPr>
    <w:rPr>
      <w:b/>
      <w:caps/>
    </w:rPr>
  </w:style>
  <w:style w:type="paragraph" w:styleId="Heading6">
    <w:name w:val="heading 6"/>
    <w:basedOn w:val="BodyText"/>
    <w:next w:val="BodyText"/>
    <w:link w:val="Heading6Char"/>
    <w:uiPriority w:val="3"/>
    <w:qFormat/>
    <w:rsid w:val="0035044D"/>
    <w:pPr>
      <w:keepNext/>
      <w:jc w:val="center"/>
      <w:outlineLvl w:val="5"/>
    </w:pPr>
    <w:rPr>
      <w:b/>
    </w:rPr>
  </w:style>
  <w:style w:type="paragraph" w:styleId="Heading7">
    <w:name w:val="heading 7"/>
    <w:basedOn w:val="BodyText"/>
    <w:next w:val="BodyText"/>
    <w:link w:val="Heading7Char"/>
    <w:semiHidden/>
    <w:rsid w:val="0035044D"/>
    <w:pPr>
      <w:keepNext/>
      <w:keepLines/>
      <w:outlineLvl w:val="6"/>
    </w:pPr>
  </w:style>
  <w:style w:type="paragraph" w:styleId="Heading8">
    <w:name w:val="heading 8"/>
    <w:basedOn w:val="BodyText"/>
    <w:next w:val="BodyText"/>
    <w:link w:val="Heading8Char"/>
    <w:semiHidden/>
    <w:rsid w:val="0035044D"/>
    <w:pPr>
      <w:jc w:val="left"/>
      <w:outlineLvl w:val="7"/>
    </w:pPr>
  </w:style>
  <w:style w:type="paragraph" w:styleId="Heading9">
    <w:name w:val="heading 9"/>
    <w:basedOn w:val="BodyText"/>
    <w:next w:val="Normal"/>
    <w:link w:val="Heading9Char"/>
    <w:semiHidden/>
    <w:rsid w:val="0035044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5044D"/>
    <w:pPr>
      <w:spacing w:after="180" w:line="280" w:lineRule="atLeast"/>
      <w:jc w:val="both"/>
    </w:pPr>
  </w:style>
  <w:style w:type="character" w:customStyle="1" w:styleId="BodyTextChar">
    <w:name w:val="Body Text Char"/>
    <w:basedOn w:val="DefaultParagraphFont"/>
    <w:link w:val="BodyText"/>
    <w:rsid w:val="0035044D"/>
    <w:rPr>
      <w:rFonts w:ascii="Times New Roman" w:eastAsia="Times New Roman" w:hAnsi="Times New Roman" w:cs="Times New Roman"/>
      <w:sz w:val="24"/>
      <w:szCs w:val="24"/>
      <w:lang w:val="en-GB"/>
    </w:rPr>
  </w:style>
  <w:style w:type="paragraph" w:styleId="Footer">
    <w:name w:val="footer"/>
    <w:basedOn w:val="BodyText"/>
    <w:link w:val="FooterChar"/>
    <w:uiPriority w:val="7"/>
    <w:unhideWhenUsed/>
    <w:rsid w:val="0035044D"/>
    <w:pPr>
      <w:tabs>
        <w:tab w:val="right" w:pos="8280"/>
      </w:tabs>
      <w:spacing w:after="0"/>
    </w:pPr>
    <w:rPr>
      <w:sz w:val="16"/>
    </w:rPr>
  </w:style>
  <w:style w:type="character" w:customStyle="1" w:styleId="FooterChar">
    <w:name w:val="Footer Char"/>
    <w:basedOn w:val="DefaultParagraphFont"/>
    <w:link w:val="Footer"/>
    <w:uiPriority w:val="7"/>
    <w:rsid w:val="0035044D"/>
    <w:rPr>
      <w:rFonts w:ascii="Times New Roman" w:eastAsia="Times New Roman" w:hAnsi="Times New Roman" w:cs="Times New Roman"/>
      <w:sz w:val="16"/>
      <w:szCs w:val="24"/>
      <w:lang w:val="en-GB"/>
    </w:rPr>
  </w:style>
  <w:style w:type="paragraph" w:styleId="Header">
    <w:name w:val="header"/>
    <w:basedOn w:val="BodyText"/>
    <w:link w:val="HeaderChar"/>
    <w:semiHidden/>
    <w:rsid w:val="0035044D"/>
    <w:pPr>
      <w:tabs>
        <w:tab w:val="right" w:pos="8280"/>
      </w:tabs>
      <w:spacing w:after="0"/>
      <w:jc w:val="right"/>
    </w:pPr>
    <w:rPr>
      <w:sz w:val="16"/>
    </w:rPr>
  </w:style>
  <w:style w:type="character" w:customStyle="1" w:styleId="HeaderChar">
    <w:name w:val="Header Char"/>
    <w:basedOn w:val="DefaultParagraphFont"/>
    <w:link w:val="Header"/>
    <w:semiHidden/>
    <w:rsid w:val="0035044D"/>
    <w:rPr>
      <w:rFonts w:ascii="Times New Roman" w:eastAsia="Times New Roman" w:hAnsi="Times New Roman" w:cs="Times New Roman"/>
      <w:sz w:val="16"/>
      <w:szCs w:val="24"/>
      <w:lang w:val="en-GB"/>
    </w:rPr>
  </w:style>
  <w:style w:type="character" w:customStyle="1" w:styleId="Heading1Char">
    <w:name w:val="Heading 1 Char"/>
    <w:basedOn w:val="DefaultParagraphFont"/>
    <w:link w:val="Heading1"/>
    <w:uiPriority w:val="3"/>
    <w:rsid w:val="0035044D"/>
    <w:rPr>
      <w:rFonts w:ascii="Times New Roman" w:eastAsia="Times New Roman" w:hAnsi="Times New Roman" w:cs="Times New Roman"/>
      <w:b/>
      <w:caps/>
      <w:sz w:val="24"/>
      <w:szCs w:val="24"/>
      <w:lang w:val="en-GB"/>
    </w:rPr>
  </w:style>
  <w:style w:type="character" w:customStyle="1" w:styleId="Heading2Char">
    <w:name w:val="Heading 2 Char"/>
    <w:basedOn w:val="DefaultParagraphFont"/>
    <w:link w:val="Heading2"/>
    <w:uiPriority w:val="3"/>
    <w:rsid w:val="0035044D"/>
    <w:rPr>
      <w:rFonts w:ascii="Times New Roman" w:eastAsia="Times New Roman" w:hAnsi="Times New Roman" w:cs="Times New Roman"/>
      <w:b/>
      <w:smallCaps/>
      <w:sz w:val="24"/>
      <w:szCs w:val="24"/>
      <w:lang w:val="en-GB"/>
    </w:rPr>
  </w:style>
  <w:style w:type="character" w:customStyle="1" w:styleId="Heading3Char">
    <w:name w:val="Heading 3 Char"/>
    <w:basedOn w:val="DefaultParagraphFont"/>
    <w:link w:val="Heading3"/>
    <w:uiPriority w:val="3"/>
    <w:rsid w:val="0035044D"/>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uiPriority w:val="3"/>
    <w:rsid w:val="0035044D"/>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3"/>
    <w:rsid w:val="0035044D"/>
    <w:rPr>
      <w:rFonts w:ascii="Times New Roman" w:eastAsia="Times New Roman" w:hAnsi="Times New Roman" w:cs="Times New Roman"/>
      <w:b/>
      <w:caps/>
      <w:sz w:val="24"/>
      <w:szCs w:val="24"/>
      <w:lang w:val="en-GB"/>
    </w:rPr>
  </w:style>
  <w:style w:type="character" w:customStyle="1" w:styleId="Heading6Char">
    <w:name w:val="Heading 6 Char"/>
    <w:basedOn w:val="DefaultParagraphFont"/>
    <w:link w:val="Heading6"/>
    <w:uiPriority w:val="3"/>
    <w:rsid w:val="0035044D"/>
    <w:rPr>
      <w:rFonts w:ascii="Times New Roman" w:eastAsia="Times New Roman" w:hAnsi="Times New Roman" w:cs="Times New Roman"/>
      <w:b/>
      <w:sz w:val="24"/>
      <w:szCs w:val="24"/>
      <w:lang w:val="en-GB"/>
    </w:rPr>
  </w:style>
  <w:style w:type="character" w:customStyle="1" w:styleId="Heading7Char">
    <w:name w:val="Heading 7 Char"/>
    <w:basedOn w:val="DefaultParagraphFont"/>
    <w:link w:val="Heading7"/>
    <w:semiHidden/>
    <w:rsid w:val="0035044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35044D"/>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semiHidden/>
    <w:rsid w:val="0035044D"/>
    <w:rPr>
      <w:rFonts w:ascii="Times New Roman" w:eastAsia="Times New Roman" w:hAnsi="Times New Roman" w:cs="Arial"/>
      <w:sz w:val="24"/>
      <w:lang w:val="en-GB"/>
    </w:rPr>
  </w:style>
  <w:style w:type="paragraph" w:customStyle="1" w:styleId="Address">
    <w:name w:val="Address"/>
    <w:basedOn w:val="BodyText"/>
    <w:uiPriority w:val="7"/>
    <w:unhideWhenUsed/>
    <w:rsid w:val="0035044D"/>
    <w:pPr>
      <w:spacing w:after="720"/>
    </w:pPr>
    <w:rPr>
      <w:noProof/>
    </w:rPr>
  </w:style>
  <w:style w:type="paragraph" w:styleId="Date">
    <w:name w:val="Date"/>
    <w:basedOn w:val="Normal"/>
    <w:next w:val="Normal"/>
    <w:link w:val="DateChar"/>
    <w:uiPriority w:val="9"/>
    <w:unhideWhenUsed/>
    <w:rsid w:val="0035044D"/>
  </w:style>
  <w:style w:type="character" w:customStyle="1" w:styleId="DateChar">
    <w:name w:val="Date Char"/>
    <w:basedOn w:val="DefaultParagraphFont"/>
    <w:link w:val="Date"/>
    <w:uiPriority w:val="9"/>
    <w:rsid w:val="0035044D"/>
    <w:rPr>
      <w:rFonts w:ascii="Times New Roman" w:eastAsia="Times New Roman" w:hAnsi="Times New Roman" w:cs="Times New Roman"/>
      <w:sz w:val="24"/>
      <w:szCs w:val="24"/>
      <w:lang w:val="en-GB"/>
    </w:rPr>
  </w:style>
  <w:style w:type="character" w:styleId="FootnoteReference">
    <w:name w:val="footnote reference"/>
    <w:basedOn w:val="DefaultParagraphFont"/>
    <w:uiPriority w:val="7"/>
    <w:unhideWhenUsed/>
    <w:rsid w:val="0035044D"/>
    <w:rPr>
      <w:vertAlign w:val="superscript"/>
      <w:lang w:val="en-GB"/>
    </w:rPr>
  </w:style>
  <w:style w:type="paragraph" w:customStyle="1" w:styleId="FootNoteSeparator">
    <w:name w:val="FootNote Separator"/>
    <w:basedOn w:val="Normal"/>
    <w:uiPriority w:val="7"/>
    <w:unhideWhenUsed/>
    <w:rsid w:val="0035044D"/>
    <w:pPr>
      <w:pBdr>
        <w:top w:val="single" w:sz="4" w:space="1" w:color="auto"/>
      </w:pBdr>
    </w:pPr>
  </w:style>
  <w:style w:type="paragraph" w:styleId="FootnoteText">
    <w:name w:val="footnote text"/>
    <w:basedOn w:val="BodyText"/>
    <w:link w:val="FootnoteTextChar"/>
    <w:uiPriority w:val="7"/>
    <w:rsid w:val="0035044D"/>
    <w:pPr>
      <w:spacing w:after="120"/>
      <w:ind w:left="187" w:hanging="187"/>
    </w:pPr>
    <w:rPr>
      <w:sz w:val="20"/>
      <w:szCs w:val="20"/>
    </w:rPr>
  </w:style>
  <w:style w:type="character" w:customStyle="1" w:styleId="FootnoteTextChar">
    <w:name w:val="Footnote Text Char"/>
    <w:basedOn w:val="DefaultParagraphFont"/>
    <w:link w:val="FootnoteText"/>
    <w:uiPriority w:val="7"/>
    <w:rsid w:val="0035044D"/>
    <w:rPr>
      <w:rFonts w:ascii="Times New Roman" w:eastAsia="Times New Roman" w:hAnsi="Times New Roman" w:cs="Times New Roman"/>
      <w:sz w:val="20"/>
      <w:szCs w:val="20"/>
      <w:lang w:val="en-GB"/>
    </w:rPr>
  </w:style>
  <w:style w:type="paragraph" w:customStyle="1" w:styleId="FsTable">
    <w:name w:val="FsTable"/>
    <w:basedOn w:val="BodyText"/>
    <w:uiPriority w:val="1"/>
    <w:qFormat/>
    <w:rsid w:val="0035044D"/>
    <w:pPr>
      <w:spacing w:before="120" w:after="120"/>
      <w:jc w:val="left"/>
    </w:pPr>
  </w:style>
  <w:style w:type="paragraph" w:customStyle="1" w:styleId="FsTableHeading">
    <w:name w:val="FsTableHeading"/>
    <w:basedOn w:val="BodyText"/>
    <w:next w:val="FsTable"/>
    <w:uiPriority w:val="1"/>
    <w:qFormat/>
    <w:rsid w:val="0035044D"/>
    <w:pPr>
      <w:keepNext/>
      <w:keepLines/>
      <w:spacing w:before="120" w:after="120"/>
      <w:jc w:val="left"/>
    </w:pPr>
    <w:rPr>
      <w:b/>
    </w:rPr>
  </w:style>
  <w:style w:type="paragraph" w:customStyle="1" w:styleId="FWRecitals">
    <w:name w:val="FWRecitals"/>
    <w:basedOn w:val="Normal"/>
    <w:link w:val="FWRecitalsChar"/>
    <w:qFormat/>
    <w:rsid w:val="0035044D"/>
    <w:pPr>
      <w:numPr>
        <w:numId w:val="1"/>
      </w:numPr>
      <w:spacing w:after="180" w:line="280" w:lineRule="atLeast"/>
      <w:jc w:val="both"/>
    </w:pPr>
    <w:rPr>
      <w:rFonts w:eastAsia="SimSun"/>
      <w:szCs w:val="20"/>
    </w:rPr>
  </w:style>
  <w:style w:type="paragraph" w:customStyle="1" w:styleId="HeaderFPCSLogo">
    <w:name w:val="HeaderFPCSLogo"/>
    <w:basedOn w:val="Header"/>
    <w:semiHidden/>
    <w:rsid w:val="0035044D"/>
    <w:pPr>
      <w:tabs>
        <w:tab w:val="clear" w:pos="8280"/>
      </w:tabs>
      <w:jc w:val="center"/>
    </w:pPr>
  </w:style>
  <w:style w:type="paragraph" w:customStyle="1" w:styleId="HeaderCPCSLogo">
    <w:name w:val="HeaderCPCSLogo"/>
    <w:basedOn w:val="HeaderFPCSLogo"/>
    <w:semiHidden/>
    <w:rsid w:val="0035044D"/>
    <w:pPr>
      <w:spacing w:before="360"/>
    </w:pPr>
  </w:style>
  <w:style w:type="paragraph" w:customStyle="1" w:styleId="HeaderCPN">
    <w:name w:val="HeaderCPN"/>
    <w:basedOn w:val="BodyText"/>
    <w:semiHidden/>
    <w:rsid w:val="0035044D"/>
    <w:pPr>
      <w:spacing w:before="360" w:after="0"/>
      <w:jc w:val="right"/>
    </w:pPr>
  </w:style>
  <w:style w:type="paragraph" w:customStyle="1" w:styleId="HeaderFPN">
    <w:name w:val="HeaderFPN"/>
    <w:basedOn w:val="HeaderCPN"/>
    <w:semiHidden/>
    <w:rsid w:val="0035044D"/>
    <w:pPr>
      <w:spacing w:before="0"/>
    </w:pPr>
  </w:style>
  <w:style w:type="paragraph" w:customStyle="1" w:styleId="MarginalNote">
    <w:name w:val="Marginal Note"/>
    <w:basedOn w:val="BodyText"/>
    <w:next w:val="BodyText"/>
    <w:uiPriority w:val="2"/>
    <w:rsid w:val="0035044D"/>
    <w:pPr>
      <w:keepNext/>
      <w:keepLines/>
      <w:framePr w:w="1152" w:hSpace="144" w:wrap="around" w:vAnchor="text" w:hAnchor="page" w:y="1"/>
      <w:spacing w:before="40" w:line="180" w:lineRule="exact"/>
    </w:pPr>
    <w:rPr>
      <w:b/>
      <w:sz w:val="16"/>
    </w:rPr>
  </w:style>
  <w:style w:type="character" w:styleId="PageNumber">
    <w:name w:val="page number"/>
    <w:basedOn w:val="DefaultParagraphFont"/>
    <w:uiPriority w:val="7"/>
    <w:unhideWhenUsed/>
    <w:rsid w:val="0035044D"/>
    <w:rPr>
      <w:rFonts w:ascii="Times New Roman" w:hAnsi="Times New Roman"/>
      <w:sz w:val="16"/>
      <w:lang w:val="en-GB"/>
    </w:rPr>
  </w:style>
  <w:style w:type="paragraph" w:customStyle="1" w:styleId="ParaHeading">
    <w:name w:val="ParaHeading"/>
    <w:basedOn w:val="BodyText"/>
    <w:next w:val="BodyText"/>
    <w:qFormat/>
    <w:rsid w:val="0035044D"/>
    <w:pPr>
      <w:keepNext/>
      <w:keepLines/>
    </w:pPr>
    <w:rPr>
      <w:b/>
    </w:rPr>
  </w:style>
  <w:style w:type="paragraph" w:styleId="Salutation">
    <w:name w:val="Salutation"/>
    <w:basedOn w:val="BodyText"/>
    <w:next w:val="Normal"/>
    <w:link w:val="SalutationChar"/>
    <w:uiPriority w:val="7"/>
    <w:unhideWhenUsed/>
    <w:rsid w:val="0035044D"/>
  </w:style>
  <w:style w:type="character" w:customStyle="1" w:styleId="SalutationChar">
    <w:name w:val="Salutation Char"/>
    <w:basedOn w:val="DefaultParagraphFont"/>
    <w:link w:val="Salutation"/>
    <w:uiPriority w:val="7"/>
    <w:rsid w:val="0035044D"/>
    <w:rPr>
      <w:rFonts w:ascii="Times New Roman" w:eastAsia="Times New Roman" w:hAnsi="Times New Roman" w:cs="Times New Roman"/>
      <w:sz w:val="24"/>
      <w:szCs w:val="24"/>
      <w:lang w:val="en-GB"/>
    </w:rPr>
  </w:style>
  <w:style w:type="paragraph" w:customStyle="1" w:styleId="Sealing">
    <w:name w:val="Sealing"/>
    <w:basedOn w:val="BodyText"/>
    <w:uiPriority w:val="2"/>
    <w:rsid w:val="0035044D"/>
    <w:pPr>
      <w:keepLines/>
      <w:tabs>
        <w:tab w:val="left" w:pos="1728"/>
        <w:tab w:val="left" w:pos="4320"/>
      </w:tabs>
      <w:spacing w:after="480"/>
    </w:pPr>
  </w:style>
  <w:style w:type="paragraph" w:styleId="TOAHeading">
    <w:name w:val="toa heading"/>
    <w:basedOn w:val="Normal"/>
    <w:next w:val="Normal"/>
    <w:semiHidden/>
    <w:rsid w:val="0035044D"/>
    <w:pPr>
      <w:spacing w:before="120"/>
    </w:pPr>
    <w:rPr>
      <w:rFonts w:ascii="Arial" w:hAnsi="Arial" w:cs="Arial"/>
      <w:b/>
      <w:bCs/>
    </w:rPr>
  </w:style>
  <w:style w:type="paragraph" w:styleId="TOC1">
    <w:name w:val="toc 1"/>
    <w:basedOn w:val="BodyText"/>
    <w:next w:val="BodyText"/>
    <w:uiPriority w:val="4"/>
    <w:rsid w:val="0035044D"/>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35044D"/>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35044D"/>
    <w:pPr>
      <w:tabs>
        <w:tab w:val="right" w:leader="dot" w:pos="8307"/>
      </w:tabs>
      <w:spacing w:after="0"/>
      <w:ind w:left="720" w:right="720"/>
    </w:pPr>
  </w:style>
  <w:style w:type="paragraph" w:styleId="TOC4">
    <w:name w:val="toc 4"/>
    <w:basedOn w:val="BodyText"/>
    <w:next w:val="BodyText"/>
    <w:semiHidden/>
    <w:rsid w:val="0035044D"/>
    <w:pPr>
      <w:tabs>
        <w:tab w:val="right" w:leader="dot" w:pos="8309"/>
      </w:tabs>
      <w:spacing w:after="0"/>
      <w:ind w:left="1440" w:right="720"/>
    </w:pPr>
  </w:style>
  <w:style w:type="paragraph" w:styleId="TOC5">
    <w:name w:val="toc 5"/>
    <w:basedOn w:val="BodyText"/>
    <w:semiHidden/>
    <w:rsid w:val="0035044D"/>
    <w:pPr>
      <w:tabs>
        <w:tab w:val="right" w:leader="dot" w:pos="8309"/>
      </w:tabs>
      <w:spacing w:before="120" w:after="120"/>
      <w:ind w:left="720" w:right="720" w:hanging="720"/>
    </w:pPr>
    <w:rPr>
      <w:caps/>
    </w:rPr>
  </w:style>
  <w:style w:type="paragraph" w:styleId="TOC6">
    <w:name w:val="toc 6"/>
    <w:basedOn w:val="BodyText"/>
    <w:semiHidden/>
    <w:rsid w:val="0035044D"/>
    <w:pPr>
      <w:tabs>
        <w:tab w:val="right" w:leader="dot" w:pos="8309"/>
      </w:tabs>
      <w:ind w:left="720" w:right="720"/>
    </w:pPr>
  </w:style>
  <w:style w:type="paragraph" w:styleId="TOC7">
    <w:name w:val="toc 7"/>
    <w:basedOn w:val="BodyText"/>
    <w:semiHidden/>
    <w:rsid w:val="0035044D"/>
    <w:pPr>
      <w:tabs>
        <w:tab w:val="right" w:leader="dot" w:pos="8309"/>
      </w:tabs>
      <w:ind w:left="1080" w:right="720"/>
    </w:pPr>
    <w:rPr>
      <w:i/>
    </w:rPr>
  </w:style>
  <w:style w:type="paragraph" w:styleId="TOC8">
    <w:name w:val="toc 8"/>
    <w:basedOn w:val="BodyText"/>
    <w:semiHidden/>
    <w:rsid w:val="0035044D"/>
    <w:pPr>
      <w:tabs>
        <w:tab w:val="right" w:leader="dot" w:pos="8309"/>
      </w:tabs>
      <w:ind w:left="1440" w:right="720"/>
    </w:pPr>
    <w:rPr>
      <w:i/>
    </w:rPr>
  </w:style>
  <w:style w:type="paragraph" w:styleId="TOC9">
    <w:name w:val="toc 9"/>
    <w:basedOn w:val="BodyText"/>
    <w:next w:val="Normal"/>
    <w:semiHidden/>
    <w:rsid w:val="0035044D"/>
    <w:pPr>
      <w:tabs>
        <w:tab w:val="right" w:leader="dot" w:pos="8309"/>
      </w:tabs>
      <w:ind w:left="1440"/>
    </w:pPr>
    <w:rPr>
      <w:i/>
    </w:rPr>
  </w:style>
  <w:style w:type="character" w:styleId="Emphasis">
    <w:name w:val="Emphasis"/>
    <w:basedOn w:val="DefaultParagraphFont"/>
    <w:qFormat/>
    <w:rsid w:val="0035044D"/>
    <w:rPr>
      <w:i/>
      <w:iCs/>
      <w:lang w:val="en-GB"/>
    </w:rPr>
  </w:style>
  <w:style w:type="character" w:customStyle="1" w:styleId="FsHidden">
    <w:name w:val="FsHidden"/>
    <w:basedOn w:val="DefaultParagraphFont"/>
    <w:uiPriority w:val="1"/>
    <w:rsid w:val="0035044D"/>
    <w:rPr>
      <w:vanish/>
      <w:color w:val="FFC000" w:themeColor="accent4"/>
      <w:lang w:val="en-GB"/>
    </w:rPr>
  </w:style>
  <w:style w:type="paragraph" w:styleId="NoSpacing">
    <w:name w:val="No Spacing"/>
    <w:uiPriority w:val="2"/>
    <w:rsid w:val="0035044D"/>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35044D"/>
    <w:rPr>
      <w:rFonts w:ascii="Times New Roman" w:eastAsia="SimSun" w:hAnsi="Times New Roman" w:cs="Times New Roman"/>
      <w:sz w:val="24"/>
      <w:szCs w:val="20"/>
      <w:lang w:val="en-GB"/>
    </w:rPr>
  </w:style>
  <w:style w:type="numbering" w:styleId="111111">
    <w:name w:val="Outline List 2"/>
    <w:basedOn w:val="NoList"/>
    <w:uiPriority w:val="99"/>
    <w:semiHidden/>
    <w:unhideWhenUsed/>
    <w:rsid w:val="0035044D"/>
  </w:style>
  <w:style w:type="numbering" w:styleId="1ai">
    <w:name w:val="Outline List 1"/>
    <w:basedOn w:val="NoList"/>
    <w:uiPriority w:val="99"/>
    <w:semiHidden/>
    <w:unhideWhenUsed/>
    <w:rsid w:val="0035044D"/>
  </w:style>
  <w:style w:type="numbering" w:styleId="ArticleSection">
    <w:name w:val="Outline List 3"/>
    <w:basedOn w:val="NoList"/>
    <w:uiPriority w:val="99"/>
    <w:semiHidden/>
    <w:unhideWhenUsed/>
    <w:rsid w:val="0035044D"/>
  </w:style>
  <w:style w:type="paragraph" w:styleId="BalloonText">
    <w:name w:val="Balloon Text"/>
    <w:basedOn w:val="Normal"/>
    <w:link w:val="BalloonTextChar"/>
    <w:uiPriority w:val="99"/>
    <w:semiHidden/>
    <w:rsid w:val="0035044D"/>
    <w:rPr>
      <w:rFonts w:ascii="Tahoma" w:hAnsi="Tahoma" w:cs="Tahoma"/>
      <w:sz w:val="16"/>
      <w:szCs w:val="16"/>
    </w:rPr>
  </w:style>
  <w:style w:type="character" w:customStyle="1" w:styleId="BalloonTextChar">
    <w:name w:val="Balloon Text Char"/>
    <w:basedOn w:val="DefaultParagraphFont"/>
    <w:link w:val="BalloonText"/>
    <w:uiPriority w:val="99"/>
    <w:semiHidden/>
    <w:rsid w:val="0035044D"/>
    <w:rPr>
      <w:rFonts w:ascii="Tahoma" w:eastAsia="Times New Roman" w:hAnsi="Tahoma" w:cs="Tahoma"/>
      <w:sz w:val="16"/>
      <w:szCs w:val="16"/>
      <w:lang w:val="en-GB"/>
    </w:rPr>
  </w:style>
  <w:style w:type="paragraph" w:styleId="Bibliography">
    <w:name w:val="Bibliography"/>
    <w:basedOn w:val="Normal"/>
    <w:next w:val="Normal"/>
    <w:uiPriority w:val="37"/>
    <w:semiHidden/>
    <w:rsid w:val="0035044D"/>
  </w:style>
  <w:style w:type="paragraph" w:styleId="BlockText">
    <w:name w:val="Block Text"/>
    <w:basedOn w:val="Normal"/>
    <w:uiPriority w:val="99"/>
    <w:semiHidden/>
    <w:rsid w:val="0035044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cstheme="minorBidi"/>
      <w:i/>
      <w:iCs/>
      <w:color w:val="4472C4" w:themeColor="accent1"/>
    </w:rPr>
  </w:style>
  <w:style w:type="paragraph" w:styleId="BodyText2">
    <w:name w:val="Body Text 2"/>
    <w:basedOn w:val="Normal"/>
    <w:link w:val="BodyText2Char"/>
    <w:uiPriority w:val="99"/>
    <w:semiHidden/>
    <w:rsid w:val="0035044D"/>
    <w:pPr>
      <w:spacing w:after="120" w:line="480" w:lineRule="auto"/>
    </w:pPr>
  </w:style>
  <w:style w:type="character" w:customStyle="1" w:styleId="BodyText2Char">
    <w:name w:val="Body Text 2 Char"/>
    <w:basedOn w:val="DefaultParagraphFont"/>
    <w:link w:val="BodyText2"/>
    <w:uiPriority w:val="99"/>
    <w:semiHidden/>
    <w:rsid w:val="0035044D"/>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rsid w:val="0035044D"/>
    <w:pPr>
      <w:spacing w:after="120"/>
    </w:pPr>
    <w:rPr>
      <w:sz w:val="16"/>
      <w:szCs w:val="16"/>
    </w:rPr>
  </w:style>
  <w:style w:type="character" w:customStyle="1" w:styleId="BodyText3Char">
    <w:name w:val="Body Text 3 Char"/>
    <w:basedOn w:val="DefaultParagraphFont"/>
    <w:link w:val="BodyText3"/>
    <w:uiPriority w:val="99"/>
    <w:semiHidden/>
    <w:rsid w:val="0035044D"/>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35044D"/>
    <w:pPr>
      <w:spacing w:after="0" w:line="240" w:lineRule="auto"/>
      <w:ind w:firstLine="360"/>
      <w:jc w:val="left"/>
    </w:pPr>
  </w:style>
  <w:style w:type="character" w:customStyle="1" w:styleId="BodyTextFirstIndentChar">
    <w:name w:val="Body Text First Indent Char"/>
    <w:basedOn w:val="BodyTextChar"/>
    <w:link w:val="BodyTextFirstIndent"/>
    <w:semiHidden/>
    <w:rsid w:val="0035044D"/>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rsid w:val="0035044D"/>
    <w:pPr>
      <w:spacing w:after="120"/>
      <w:ind w:left="360"/>
    </w:pPr>
  </w:style>
  <w:style w:type="character" w:customStyle="1" w:styleId="BodyTextIndentChar">
    <w:name w:val="Body Text Indent Char"/>
    <w:basedOn w:val="DefaultParagraphFont"/>
    <w:link w:val="BodyTextIndent"/>
    <w:uiPriority w:val="99"/>
    <w:semiHidden/>
    <w:rsid w:val="0035044D"/>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99"/>
    <w:semiHidden/>
    <w:rsid w:val="0035044D"/>
    <w:pPr>
      <w:spacing w:after="0"/>
      <w:ind w:firstLine="360"/>
    </w:pPr>
  </w:style>
  <w:style w:type="character" w:customStyle="1" w:styleId="BodyTextFirstIndent2Char">
    <w:name w:val="Body Text First Indent 2 Char"/>
    <w:basedOn w:val="BodyTextIndentChar"/>
    <w:link w:val="BodyTextFirstIndent2"/>
    <w:uiPriority w:val="99"/>
    <w:semiHidden/>
    <w:rsid w:val="0035044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rsid w:val="0035044D"/>
    <w:pPr>
      <w:spacing w:after="120" w:line="480" w:lineRule="auto"/>
      <w:ind w:left="360"/>
    </w:pPr>
  </w:style>
  <w:style w:type="character" w:customStyle="1" w:styleId="BodyTextIndent2Char">
    <w:name w:val="Body Text Indent 2 Char"/>
    <w:basedOn w:val="DefaultParagraphFont"/>
    <w:link w:val="BodyTextIndent2"/>
    <w:uiPriority w:val="99"/>
    <w:semiHidden/>
    <w:rsid w:val="0035044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rsid w:val="003504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044D"/>
    <w:rPr>
      <w:rFonts w:ascii="Times New Roman" w:eastAsia="Times New Roman" w:hAnsi="Times New Roman" w:cs="Times New Roman"/>
      <w:sz w:val="16"/>
      <w:szCs w:val="16"/>
      <w:lang w:val="en-GB"/>
    </w:rPr>
  </w:style>
  <w:style w:type="character" w:styleId="BookTitle">
    <w:name w:val="Book Title"/>
    <w:basedOn w:val="DefaultParagraphFont"/>
    <w:uiPriority w:val="33"/>
    <w:rsid w:val="0035044D"/>
    <w:rPr>
      <w:b/>
      <w:bCs/>
      <w:smallCaps/>
      <w:spacing w:val="5"/>
      <w:lang w:val="en-GB"/>
    </w:rPr>
  </w:style>
  <w:style w:type="paragraph" w:styleId="Caption">
    <w:name w:val="caption"/>
    <w:basedOn w:val="Normal"/>
    <w:next w:val="Normal"/>
    <w:uiPriority w:val="35"/>
    <w:semiHidden/>
    <w:rsid w:val="0035044D"/>
    <w:pPr>
      <w:spacing w:after="200"/>
    </w:pPr>
    <w:rPr>
      <w:b/>
      <w:bCs/>
      <w:color w:val="4472C4" w:themeColor="accent1"/>
      <w:sz w:val="18"/>
      <w:szCs w:val="18"/>
    </w:rPr>
  </w:style>
  <w:style w:type="paragraph" w:styleId="Closing">
    <w:name w:val="Closing"/>
    <w:basedOn w:val="Normal"/>
    <w:link w:val="ClosingChar"/>
    <w:uiPriority w:val="99"/>
    <w:semiHidden/>
    <w:rsid w:val="0035044D"/>
    <w:pPr>
      <w:ind w:left="4320"/>
    </w:pPr>
  </w:style>
  <w:style w:type="character" w:customStyle="1" w:styleId="ClosingChar">
    <w:name w:val="Closing Char"/>
    <w:basedOn w:val="DefaultParagraphFont"/>
    <w:link w:val="Closing"/>
    <w:uiPriority w:val="99"/>
    <w:semiHidden/>
    <w:rsid w:val="0035044D"/>
    <w:rPr>
      <w:rFonts w:ascii="Times New Roman" w:eastAsia="Times New Roman" w:hAnsi="Times New Roman" w:cs="Times New Roman"/>
      <w:sz w:val="24"/>
      <w:szCs w:val="24"/>
      <w:lang w:val="en-GB"/>
    </w:rPr>
  </w:style>
  <w:style w:type="table" w:styleId="ColorfulGrid">
    <w:name w:val="Colorful Grid"/>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5044D"/>
    <w:rPr>
      <w:sz w:val="16"/>
      <w:szCs w:val="16"/>
      <w:lang w:val="en-GB"/>
    </w:rPr>
  </w:style>
  <w:style w:type="paragraph" w:styleId="CommentText">
    <w:name w:val="annotation text"/>
    <w:basedOn w:val="Normal"/>
    <w:link w:val="CommentTextChar"/>
    <w:uiPriority w:val="99"/>
    <w:semiHidden/>
    <w:rsid w:val="0035044D"/>
    <w:rPr>
      <w:sz w:val="20"/>
      <w:szCs w:val="20"/>
    </w:rPr>
  </w:style>
  <w:style w:type="character" w:customStyle="1" w:styleId="CommentTextChar">
    <w:name w:val="Comment Text Char"/>
    <w:basedOn w:val="DefaultParagraphFont"/>
    <w:link w:val="CommentText"/>
    <w:uiPriority w:val="99"/>
    <w:semiHidden/>
    <w:rsid w:val="0035044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5044D"/>
    <w:rPr>
      <w:b/>
      <w:bCs/>
    </w:rPr>
  </w:style>
  <w:style w:type="character" w:customStyle="1" w:styleId="CommentSubjectChar">
    <w:name w:val="Comment Subject Char"/>
    <w:basedOn w:val="CommentTextChar"/>
    <w:link w:val="CommentSubject"/>
    <w:uiPriority w:val="99"/>
    <w:semiHidden/>
    <w:rsid w:val="0035044D"/>
    <w:rPr>
      <w:rFonts w:ascii="Times New Roman" w:eastAsia="Times New Roman" w:hAnsi="Times New Roman" w:cs="Times New Roman"/>
      <w:b/>
      <w:bCs/>
      <w:sz w:val="20"/>
      <w:szCs w:val="20"/>
      <w:lang w:val="en-GB"/>
    </w:rPr>
  </w:style>
  <w:style w:type="table" w:styleId="DarkList">
    <w:name w:val="Dark List"/>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35044D"/>
    <w:rPr>
      <w:rFonts w:ascii="Tahoma" w:hAnsi="Tahoma" w:cs="Tahoma"/>
      <w:sz w:val="16"/>
      <w:szCs w:val="16"/>
    </w:rPr>
  </w:style>
  <w:style w:type="character" w:customStyle="1" w:styleId="DocumentMapChar">
    <w:name w:val="Document Map Char"/>
    <w:basedOn w:val="DefaultParagraphFont"/>
    <w:link w:val="DocumentMap"/>
    <w:uiPriority w:val="99"/>
    <w:semiHidden/>
    <w:rsid w:val="0035044D"/>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35044D"/>
  </w:style>
  <w:style w:type="character" w:customStyle="1" w:styleId="E-mailSignatureChar">
    <w:name w:val="E-mail Signature Char"/>
    <w:basedOn w:val="DefaultParagraphFont"/>
    <w:link w:val="E-mailSignature"/>
    <w:uiPriority w:val="99"/>
    <w:semiHidden/>
    <w:rsid w:val="0035044D"/>
    <w:rPr>
      <w:rFonts w:ascii="Times New Roman" w:eastAsia="Times New Roman" w:hAnsi="Times New Roman" w:cs="Times New Roman"/>
      <w:sz w:val="24"/>
      <w:szCs w:val="24"/>
      <w:lang w:val="en-GB"/>
    </w:rPr>
  </w:style>
  <w:style w:type="character" w:styleId="EndnoteReference">
    <w:name w:val="endnote reference"/>
    <w:basedOn w:val="DefaultParagraphFont"/>
    <w:uiPriority w:val="99"/>
    <w:semiHidden/>
    <w:rsid w:val="0035044D"/>
    <w:rPr>
      <w:vertAlign w:val="superscript"/>
      <w:lang w:val="en-GB"/>
    </w:rPr>
  </w:style>
  <w:style w:type="paragraph" w:styleId="EndnoteText">
    <w:name w:val="endnote text"/>
    <w:basedOn w:val="Normal"/>
    <w:link w:val="EndnoteTextChar"/>
    <w:uiPriority w:val="99"/>
    <w:semiHidden/>
    <w:rsid w:val="0035044D"/>
    <w:rPr>
      <w:sz w:val="20"/>
      <w:szCs w:val="20"/>
    </w:rPr>
  </w:style>
  <w:style w:type="character" w:customStyle="1" w:styleId="EndnoteTextChar">
    <w:name w:val="Endnote Text Char"/>
    <w:basedOn w:val="DefaultParagraphFont"/>
    <w:link w:val="EndnoteText"/>
    <w:uiPriority w:val="99"/>
    <w:semiHidden/>
    <w:rsid w:val="0035044D"/>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35044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35044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5044D"/>
    <w:rPr>
      <w:color w:val="954F72" w:themeColor="followedHyperlink"/>
      <w:u w:val="single"/>
      <w:lang w:val="en-GB"/>
    </w:rPr>
  </w:style>
  <w:style w:type="character" w:styleId="HTMLAcronym">
    <w:name w:val="HTML Acronym"/>
    <w:basedOn w:val="DefaultParagraphFont"/>
    <w:uiPriority w:val="99"/>
    <w:semiHidden/>
    <w:rsid w:val="0035044D"/>
    <w:rPr>
      <w:lang w:val="en-GB"/>
    </w:rPr>
  </w:style>
  <w:style w:type="paragraph" w:styleId="HTMLAddress">
    <w:name w:val="HTML Address"/>
    <w:basedOn w:val="Normal"/>
    <w:link w:val="HTMLAddressChar"/>
    <w:uiPriority w:val="99"/>
    <w:semiHidden/>
    <w:rsid w:val="0035044D"/>
    <w:rPr>
      <w:i/>
      <w:iCs/>
    </w:rPr>
  </w:style>
  <w:style w:type="character" w:customStyle="1" w:styleId="HTMLAddressChar">
    <w:name w:val="HTML Address Char"/>
    <w:basedOn w:val="DefaultParagraphFont"/>
    <w:link w:val="HTMLAddress"/>
    <w:uiPriority w:val="99"/>
    <w:semiHidden/>
    <w:rsid w:val="0035044D"/>
    <w:rPr>
      <w:rFonts w:ascii="Times New Roman" w:eastAsia="Times New Roman" w:hAnsi="Times New Roman" w:cs="Times New Roman"/>
      <w:i/>
      <w:iCs/>
      <w:sz w:val="24"/>
      <w:szCs w:val="24"/>
      <w:lang w:val="en-GB"/>
    </w:rPr>
  </w:style>
  <w:style w:type="character" w:styleId="HTMLCite">
    <w:name w:val="HTML Cite"/>
    <w:basedOn w:val="DefaultParagraphFont"/>
    <w:uiPriority w:val="99"/>
    <w:semiHidden/>
    <w:rsid w:val="0035044D"/>
    <w:rPr>
      <w:i/>
      <w:iCs/>
      <w:lang w:val="en-GB"/>
    </w:rPr>
  </w:style>
  <w:style w:type="character" w:styleId="HTMLCode">
    <w:name w:val="HTML Code"/>
    <w:basedOn w:val="DefaultParagraphFont"/>
    <w:uiPriority w:val="99"/>
    <w:semiHidden/>
    <w:rsid w:val="0035044D"/>
    <w:rPr>
      <w:rFonts w:ascii="Consolas" w:hAnsi="Consolas" w:cs="Consolas"/>
      <w:sz w:val="20"/>
      <w:szCs w:val="20"/>
      <w:lang w:val="en-GB"/>
    </w:rPr>
  </w:style>
  <w:style w:type="character" w:styleId="HTMLDefinition">
    <w:name w:val="HTML Definition"/>
    <w:basedOn w:val="DefaultParagraphFont"/>
    <w:uiPriority w:val="99"/>
    <w:semiHidden/>
    <w:rsid w:val="0035044D"/>
    <w:rPr>
      <w:i/>
      <w:iCs/>
      <w:lang w:val="en-GB"/>
    </w:rPr>
  </w:style>
  <w:style w:type="character" w:styleId="HTMLKeyboard">
    <w:name w:val="HTML Keyboard"/>
    <w:basedOn w:val="DefaultParagraphFont"/>
    <w:uiPriority w:val="99"/>
    <w:semiHidden/>
    <w:rsid w:val="0035044D"/>
    <w:rPr>
      <w:rFonts w:ascii="Consolas" w:hAnsi="Consolas" w:cs="Consolas"/>
      <w:sz w:val="20"/>
      <w:szCs w:val="20"/>
      <w:lang w:val="en-GB"/>
    </w:rPr>
  </w:style>
  <w:style w:type="paragraph" w:styleId="HTMLPreformatted">
    <w:name w:val="HTML Preformatted"/>
    <w:basedOn w:val="Normal"/>
    <w:link w:val="HTMLPreformattedChar"/>
    <w:uiPriority w:val="99"/>
    <w:semiHidden/>
    <w:rsid w:val="0035044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5044D"/>
    <w:rPr>
      <w:rFonts w:ascii="Consolas" w:eastAsia="Times New Roman" w:hAnsi="Consolas" w:cs="Consolas"/>
      <w:sz w:val="20"/>
      <w:szCs w:val="20"/>
      <w:lang w:val="en-GB"/>
    </w:rPr>
  </w:style>
  <w:style w:type="character" w:styleId="HTMLSample">
    <w:name w:val="HTML Sample"/>
    <w:basedOn w:val="DefaultParagraphFont"/>
    <w:uiPriority w:val="99"/>
    <w:semiHidden/>
    <w:rsid w:val="0035044D"/>
    <w:rPr>
      <w:rFonts w:ascii="Consolas" w:hAnsi="Consolas" w:cs="Consolas"/>
      <w:sz w:val="24"/>
      <w:szCs w:val="24"/>
      <w:lang w:val="en-GB"/>
    </w:rPr>
  </w:style>
  <w:style w:type="character" w:styleId="HTMLTypewriter">
    <w:name w:val="HTML Typewriter"/>
    <w:basedOn w:val="DefaultParagraphFont"/>
    <w:uiPriority w:val="99"/>
    <w:semiHidden/>
    <w:rsid w:val="0035044D"/>
    <w:rPr>
      <w:rFonts w:ascii="Consolas" w:hAnsi="Consolas" w:cs="Consolas"/>
      <w:sz w:val="20"/>
      <w:szCs w:val="20"/>
      <w:lang w:val="en-GB"/>
    </w:rPr>
  </w:style>
  <w:style w:type="character" w:styleId="HTMLVariable">
    <w:name w:val="HTML Variable"/>
    <w:basedOn w:val="DefaultParagraphFont"/>
    <w:uiPriority w:val="99"/>
    <w:semiHidden/>
    <w:rsid w:val="0035044D"/>
    <w:rPr>
      <w:i/>
      <w:iCs/>
      <w:lang w:val="en-GB"/>
    </w:rPr>
  </w:style>
  <w:style w:type="character" w:styleId="Hyperlink">
    <w:name w:val="Hyperlink"/>
    <w:basedOn w:val="DefaultParagraphFont"/>
    <w:uiPriority w:val="99"/>
    <w:semiHidden/>
    <w:rsid w:val="0035044D"/>
    <w:rPr>
      <w:color w:val="0563C1" w:themeColor="hyperlink"/>
      <w:u w:val="single"/>
      <w:lang w:val="en-GB"/>
    </w:rPr>
  </w:style>
  <w:style w:type="paragraph" w:styleId="Index1">
    <w:name w:val="index 1"/>
    <w:basedOn w:val="Normal"/>
    <w:next w:val="Normal"/>
    <w:autoRedefine/>
    <w:uiPriority w:val="99"/>
    <w:semiHidden/>
    <w:unhideWhenUsed/>
    <w:rsid w:val="0035044D"/>
    <w:pPr>
      <w:ind w:left="240" w:hanging="240"/>
    </w:pPr>
  </w:style>
  <w:style w:type="paragraph" w:styleId="IndexHeading">
    <w:name w:val="index heading"/>
    <w:basedOn w:val="Normal"/>
    <w:next w:val="Normal"/>
    <w:semiHidden/>
    <w:unhideWhenUsed/>
    <w:rsid w:val="0035044D"/>
    <w:rPr>
      <w:rFonts w:asciiTheme="majorHAnsi" w:eastAsiaTheme="majorEastAsia" w:hAnsiTheme="majorHAnsi" w:cstheme="majorBidi"/>
      <w:b/>
      <w:bCs/>
    </w:rPr>
  </w:style>
  <w:style w:type="character" w:styleId="IntenseEmphasis">
    <w:name w:val="Intense Emphasis"/>
    <w:basedOn w:val="DefaultParagraphFont"/>
    <w:uiPriority w:val="21"/>
    <w:rsid w:val="0035044D"/>
    <w:rPr>
      <w:b/>
      <w:bCs/>
      <w:i/>
      <w:iCs/>
      <w:color w:val="4472C4" w:themeColor="accent1"/>
      <w:lang w:val="en-GB"/>
    </w:rPr>
  </w:style>
  <w:style w:type="paragraph" w:styleId="IntenseQuote">
    <w:name w:val="Intense Quote"/>
    <w:basedOn w:val="Normal"/>
    <w:next w:val="Normal"/>
    <w:link w:val="IntenseQuoteChar"/>
    <w:uiPriority w:val="30"/>
    <w:rsid w:val="0035044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5044D"/>
    <w:rPr>
      <w:rFonts w:ascii="Times New Roman" w:eastAsia="Times New Roman" w:hAnsi="Times New Roman" w:cs="Times New Roman"/>
      <w:b/>
      <w:bCs/>
      <w:i/>
      <w:iCs/>
      <w:color w:val="4472C4" w:themeColor="accent1"/>
      <w:sz w:val="24"/>
      <w:szCs w:val="24"/>
      <w:lang w:val="en-GB"/>
    </w:rPr>
  </w:style>
  <w:style w:type="character" w:styleId="IntenseReference">
    <w:name w:val="Intense Reference"/>
    <w:basedOn w:val="DefaultParagraphFont"/>
    <w:uiPriority w:val="32"/>
    <w:rsid w:val="0035044D"/>
    <w:rPr>
      <w:b/>
      <w:bCs/>
      <w:smallCaps/>
      <w:color w:val="ED7D31" w:themeColor="accent2"/>
      <w:spacing w:val="5"/>
      <w:u w:val="single"/>
      <w:lang w:val="en-GB"/>
    </w:rPr>
  </w:style>
  <w:style w:type="table" w:styleId="LightGrid">
    <w:name w:val="Light Grid"/>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35044D"/>
    <w:pPr>
      <w:spacing w:after="0" w:line="240" w:lineRule="auto"/>
    </w:pPr>
    <w:rPr>
      <w:rFonts w:ascii="Times New Roman" w:hAnsi="Times New Roman" w:cs="Times New Roman"/>
      <w:color w:val="000000" w:themeColor="text1" w:themeShade="BF"/>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5044D"/>
    <w:pPr>
      <w:spacing w:after="0" w:line="240" w:lineRule="auto"/>
    </w:pPr>
    <w:rPr>
      <w:rFonts w:ascii="Times New Roman" w:hAnsi="Times New Roman" w:cs="Times New Roman"/>
      <w:color w:val="2F5496" w:themeColor="accent1" w:themeShade="BF"/>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5044D"/>
    <w:pPr>
      <w:spacing w:after="0" w:line="240" w:lineRule="auto"/>
    </w:pPr>
    <w:rPr>
      <w:rFonts w:ascii="Times New Roman" w:hAnsi="Times New Roman" w:cs="Times New Roman"/>
      <w:color w:val="C45911" w:themeColor="accent2" w:themeShade="BF"/>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5044D"/>
    <w:pPr>
      <w:spacing w:after="0" w:line="240" w:lineRule="auto"/>
    </w:pPr>
    <w:rPr>
      <w:rFonts w:ascii="Times New Roman" w:hAnsi="Times New Roman" w:cs="Times New Roman"/>
      <w:color w:val="7B7B7B" w:themeColor="accent3" w:themeShade="BF"/>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5044D"/>
    <w:pPr>
      <w:spacing w:after="0" w:line="240" w:lineRule="auto"/>
    </w:pPr>
    <w:rPr>
      <w:rFonts w:ascii="Times New Roman" w:hAnsi="Times New Roman" w:cs="Times New Roman"/>
      <w:color w:val="BF8F00" w:themeColor="accent4" w:themeShade="BF"/>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5044D"/>
    <w:pPr>
      <w:spacing w:after="0" w:line="240" w:lineRule="auto"/>
    </w:pPr>
    <w:rPr>
      <w:rFonts w:ascii="Times New Roman" w:hAnsi="Times New Roman" w:cs="Times New Roman"/>
      <w:color w:val="2E74B5" w:themeColor="accent5" w:themeShade="BF"/>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5044D"/>
    <w:pPr>
      <w:spacing w:after="0" w:line="240" w:lineRule="auto"/>
    </w:pPr>
    <w:rPr>
      <w:rFonts w:ascii="Times New Roman" w:hAnsi="Times New Roman" w:cs="Times New Roman"/>
      <w:color w:val="538135" w:themeColor="accent6" w:themeShade="BF"/>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5044D"/>
    <w:rPr>
      <w:lang w:val="en-GB"/>
    </w:rPr>
  </w:style>
  <w:style w:type="paragraph" w:styleId="MacroText">
    <w:name w:val="macro"/>
    <w:link w:val="MacroTextChar"/>
    <w:uiPriority w:val="99"/>
    <w:semiHidden/>
    <w:rsid w:val="003504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35044D"/>
    <w:rPr>
      <w:rFonts w:ascii="Consolas" w:eastAsia="Times New Roman" w:hAnsi="Consolas" w:cs="Consolas"/>
      <w:sz w:val="20"/>
      <w:szCs w:val="20"/>
      <w:lang w:val="en-GB"/>
    </w:rPr>
  </w:style>
  <w:style w:type="table" w:styleId="MediumGrid1">
    <w:name w:val="Medium Grid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504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044D"/>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35044D"/>
  </w:style>
  <w:style w:type="paragraph" w:styleId="NormalIndent">
    <w:name w:val="Normal Indent"/>
    <w:basedOn w:val="Normal"/>
    <w:uiPriority w:val="99"/>
    <w:semiHidden/>
    <w:rsid w:val="0035044D"/>
    <w:pPr>
      <w:ind w:left="720"/>
    </w:pPr>
  </w:style>
  <w:style w:type="paragraph" w:styleId="NoteHeading">
    <w:name w:val="Note Heading"/>
    <w:basedOn w:val="Normal"/>
    <w:next w:val="Normal"/>
    <w:link w:val="NoteHeadingChar"/>
    <w:uiPriority w:val="99"/>
    <w:semiHidden/>
    <w:rsid w:val="0035044D"/>
  </w:style>
  <w:style w:type="character" w:customStyle="1" w:styleId="NoteHeadingChar">
    <w:name w:val="Note Heading Char"/>
    <w:basedOn w:val="DefaultParagraphFont"/>
    <w:link w:val="NoteHeading"/>
    <w:uiPriority w:val="99"/>
    <w:semiHidden/>
    <w:rsid w:val="0035044D"/>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35044D"/>
    <w:rPr>
      <w:color w:val="808080"/>
      <w:lang w:val="en-GB"/>
    </w:rPr>
  </w:style>
  <w:style w:type="paragraph" w:styleId="PlainText">
    <w:name w:val="Plain Text"/>
    <w:basedOn w:val="Normal"/>
    <w:link w:val="PlainTextChar"/>
    <w:uiPriority w:val="99"/>
    <w:semiHidden/>
    <w:rsid w:val="0035044D"/>
    <w:rPr>
      <w:rFonts w:ascii="Consolas" w:hAnsi="Consolas" w:cs="Consolas"/>
      <w:sz w:val="21"/>
      <w:szCs w:val="21"/>
    </w:rPr>
  </w:style>
  <w:style w:type="character" w:customStyle="1" w:styleId="PlainTextChar">
    <w:name w:val="Plain Text Char"/>
    <w:basedOn w:val="DefaultParagraphFont"/>
    <w:link w:val="PlainText"/>
    <w:uiPriority w:val="99"/>
    <w:semiHidden/>
    <w:rsid w:val="0035044D"/>
    <w:rPr>
      <w:rFonts w:ascii="Consolas" w:eastAsia="Times New Roman" w:hAnsi="Consolas" w:cs="Consolas"/>
      <w:sz w:val="21"/>
      <w:szCs w:val="21"/>
      <w:lang w:val="en-GB"/>
    </w:rPr>
  </w:style>
  <w:style w:type="paragraph" w:styleId="Quote">
    <w:name w:val="Quote"/>
    <w:basedOn w:val="Normal"/>
    <w:next w:val="Normal"/>
    <w:link w:val="QuoteChar"/>
    <w:uiPriority w:val="29"/>
    <w:rsid w:val="0035044D"/>
    <w:rPr>
      <w:i/>
      <w:iCs/>
      <w:color w:val="000000" w:themeColor="text1"/>
    </w:rPr>
  </w:style>
  <w:style w:type="character" w:customStyle="1" w:styleId="QuoteChar">
    <w:name w:val="Quote Char"/>
    <w:basedOn w:val="DefaultParagraphFont"/>
    <w:link w:val="Quote"/>
    <w:uiPriority w:val="29"/>
    <w:rsid w:val="0035044D"/>
    <w:rPr>
      <w:rFonts w:ascii="Times New Roman" w:eastAsia="Times New Roman" w:hAnsi="Times New Roman" w:cs="Times New Roman"/>
      <w:i/>
      <w:iCs/>
      <w:color w:val="000000" w:themeColor="text1"/>
      <w:sz w:val="24"/>
      <w:szCs w:val="24"/>
      <w:lang w:val="en-GB"/>
    </w:rPr>
  </w:style>
  <w:style w:type="paragraph" w:styleId="Signature">
    <w:name w:val="Signature"/>
    <w:basedOn w:val="Normal"/>
    <w:link w:val="SignatureChar"/>
    <w:uiPriority w:val="99"/>
    <w:semiHidden/>
    <w:rsid w:val="0035044D"/>
    <w:pPr>
      <w:ind w:left="4320"/>
    </w:pPr>
  </w:style>
  <w:style w:type="character" w:customStyle="1" w:styleId="SignatureChar">
    <w:name w:val="Signature Char"/>
    <w:basedOn w:val="DefaultParagraphFont"/>
    <w:link w:val="Signature"/>
    <w:uiPriority w:val="99"/>
    <w:semiHidden/>
    <w:rsid w:val="0035044D"/>
    <w:rPr>
      <w:rFonts w:ascii="Times New Roman" w:eastAsia="Times New Roman" w:hAnsi="Times New Roman" w:cs="Times New Roman"/>
      <w:sz w:val="24"/>
      <w:szCs w:val="24"/>
      <w:lang w:val="en-GB"/>
    </w:rPr>
  </w:style>
  <w:style w:type="character" w:styleId="Strong">
    <w:name w:val="Strong"/>
    <w:basedOn w:val="DefaultParagraphFont"/>
    <w:uiPriority w:val="22"/>
    <w:rsid w:val="0035044D"/>
    <w:rPr>
      <w:b/>
      <w:bCs/>
      <w:lang w:val="en-GB"/>
    </w:rPr>
  </w:style>
  <w:style w:type="paragraph" w:styleId="Subtitle">
    <w:name w:val="Subtitle"/>
    <w:basedOn w:val="Normal"/>
    <w:next w:val="Normal"/>
    <w:link w:val="SubtitleChar"/>
    <w:uiPriority w:val="11"/>
    <w:rsid w:val="0035044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35044D"/>
    <w:rPr>
      <w:rFonts w:asciiTheme="majorHAnsi" w:eastAsiaTheme="majorEastAsia" w:hAnsiTheme="majorHAnsi" w:cstheme="majorBidi"/>
      <w:i/>
      <w:iCs/>
      <w:color w:val="4472C4" w:themeColor="accent1"/>
      <w:spacing w:val="15"/>
      <w:sz w:val="24"/>
      <w:szCs w:val="24"/>
      <w:lang w:val="en-GB"/>
    </w:rPr>
  </w:style>
  <w:style w:type="character" w:styleId="SubtleEmphasis">
    <w:name w:val="Subtle Emphasis"/>
    <w:basedOn w:val="DefaultParagraphFont"/>
    <w:uiPriority w:val="19"/>
    <w:rsid w:val="0035044D"/>
    <w:rPr>
      <w:i/>
      <w:iCs/>
      <w:color w:val="808080" w:themeColor="text1" w:themeTint="7F"/>
      <w:lang w:val="en-GB"/>
    </w:rPr>
  </w:style>
  <w:style w:type="character" w:styleId="SubtleReference">
    <w:name w:val="Subtle Reference"/>
    <w:basedOn w:val="DefaultParagraphFont"/>
    <w:uiPriority w:val="31"/>
    <w:rsid w:val="0035044D"/>
    <w:rPr>
      <w:smallCaps/>
      <w:color w:val="ED7D31" w:themeColor="accent2"/>
      <w:u w:val="single"/>
      <w:lang w:val="en-GB"/>
    </w:rPr>
  </w:style>
  <w:style w:type="table" w:styleId="Table3Deffects1">
    <w:name w:val="Table 3D effects 1"/>
    <w:basedOn w:val="TableNormal"/>
    <w:uiPriority w:val="99"/>
    <w:semiHidden/>
    <w:unhideWhenUsed/>
    <w:rsid w:val="0035044D"/>
    <w:pPr>
      <w:spacing w:after="0" w:line="240" w:lineRule="auto"/>
    </w:pPr>
    <w:rPr>
      <w:rFonts w:ascii="Times New Roman"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044D"/>
    <w:pPr>
      <w:spacing w:after="0" w:line="240" w:lineRule="auto"/>
    </w:pPr>
    <w:rPr>
      <w:rFonts w:ascii="Times New Roman"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044D"/>
    <w:pPr>
      <w:spacing w:after="0" w:line="240" w:lineRule="auto"/>
    </w:pPr>
    <w:rPr>
      <w:rFonts w:ascii="Times New Roman"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5044D"/>
    <w:pPr>
      <w:ind w:left="240" w:hanging="240"/>
    </w:pPr>
  </w:style>
  <w:style w:type="paragraph" w:styleId="TableofFigures">
    <w:name w:val="table of figures"/>
    <w:basedOn w:val="Normal"/>
    <w:next w:val="Normal"/>
    <w:uiPriority w:val="99"/>
    <w:semiHidden/>
    <w:rsid w:val="0035044D"/>
  </w:style>
  <w:style w:type="table" w:styleId="TableProfessional">
    <w:name w:val="Table Professional"/>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35044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5044D"/>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35044D"/>
    <w:pPr>
      <w:spacing w:before="480" w:after="0" w:line="240" w:lineRule="auto"/>
      <w:outlineLvl w:val="9"/>
    </w:pPr>
    <w:rPr>
      <w:rFonts w:asciiTheme="majorHAnsi" w:eastAsiaTheme="majorEastAsia" w:hAnsiTheme="majorHAnsi" w:cstheme="majorBidi"/>
      <w:bCs/>
      <w:caps w:val="0"/>
      <w:color w:val="2F5496" w:themeColor="accent1" w:themeShade="BF"/>
      <w:sz w:val="28"/>
      <w:szCs w:val="28"/>
    </w:rPr>
  </w:style>
  <w:style w:type="character" w:customStyle="1" w:styleId="BoldEmphasis">
    <w:name w:val="Bold Emphasis"/>
    <w:basedOn w:val="DefaultParagraphFont"/>
    <w:qFormat/>
    <w:rsid w:val="0035044D"/>
    <w:rPr>
      <w:rFonts w:ascii="Times New Roman" w:hAnsi="Times New Roman"/>
      <w:b/>
      <w:i/>
      <w:sz w:val="24"/>
      <w:lang w:val="en-GB"/>
    </w:rPr>
  </w:style>
  <w:style w:type="paragraph" w:customStyle="1" w:styleId="MarginNo">
    <w:name w:val="MarginNo"/>
    <w:basedOn w:val="Normal"/>
    <w:link w:val="MarginNoChar"/>
    <w:qFormat/>
    <w:rsid w:val="0035044D"/>
    <w:pPr>
      <w:numPr>
        <w:numId w:val="3"/>
      </w:numPr>
      <w:spacing w:after="180" w:line="280" w:lineRule="atLeast"/>
      <w:jc w:val="both"/>
    </w:pPr>
    <w:rPr>
      <w:rFonts w:eastAsia="SimSun"/>
      <w:szCs w:val="20"/>
    </w:rPr>
  </w:style>
  <w:style w:type="character" w:customStyle="1" w:styleId="MarginNoChar">
    <w:name w:val="MarginNo Char"/>
    <w:link w:val="MarginNo"/>
    <w:rsid w:val="0035044D"/>
    <w:rPr>
      <w:rFonts w:ascii="Times New Roman" w:eastAsia="SimSun" w:hAnsi="Times New Roman" w:cs="Times New Roman"/>
      <w:sz w:val="24"/>
      <w:szCs w:val="20"/>
      <w:lang w:val="en-GB"/>
    </w:rPr>
  </w:style>
  <w:style w:type="paragraph" w:customStyle="1" w:styleId="FWParties">
    <w:name w:val="FWParties"/>
    <w:basedOn w:val="Normal"/>
    <w:link w:val="FWPartiesChar"/>
    <w:qFormat/>
    <w:rsid w:val="0035044D"/>
    <w:pPr>
      <w:numPr>
        <w:numId w:val="2"/>
      </w:numPr>
      <w:spacing w:after="180" w:line="280" w:lineRule="atLeast"/>
      <w:jc w:val="both"/>
    </w:pPr>
    <w:rPr>
      <w:rFonts w:eastAsia="SimSun"/>
      <w:szCs w:val="20"/>
    </w:rPr>
  </w:style>
  <w:style w:type="character" w:customStyle="1" w:styleId="FWPartiesChar">
    <w:name w:val="FWParties Char"/>
    <w:link w:val="FWParties"/>
    <w:rsid w:val="0035044D"/>
    <w:rPr>
      <w:rFonts w:ascii="Times New Roman" w:eastAsia="SimSun" w:hAnsi="Times New Roman" w:cs="Times New Roman"/>
      <w:sz w:val="24"/>
      <w:szCs w:val="20"/>
      <w:lang w:val="en-GB"/>
    </w:rPr>
  </w:style>
  <w:style w:type="paragraph" w:styleId="ListParagraph">
    <w:name w:val="List Paragraph"/>
    <w:basedOn w:val="Normal"/>
    <w:uiPriority w:val="34"/>
    <w:rsid w:val="0035044D"/>
    <w:pPr>
      <w:ind w:left="720"/>
      <w:contextualSpacing/>
    </w:pPr>
  </w:style>
  <w:style w:type="paragraph" w:styleId="ListBullet5">
    <w:name w:val="List Bullet 5"/>
    <w:basedOn w:val="Normal"/>
    <w:unhideWhenUsed/>
    <w:rsid w:val="0035044D"/>
    <w:pPr>
      <w:numPr>
        <w:ilvl w:val="4"/>
        <w:numId w:val="4"/>
      </w:numPr>
      <w:contextualSpacing/>
    </w:pPr>
  </w:style>
  <w:style w:type="paragraph" w:styleId="ListBullet2">
    <w:name w:val="List Bullet 2"/>
    <w:basedOn w:val="Normal"/>
    <w:unhideWhenUsed/>
    <w:rsid w:val="0035044D"/>
    <w:pPr>
      <w:numPr>
        <w:ilvl w:val="1"/>
        <w:numId w:val="4"/>
      </w:numPr>
      <w:contextualSpacing/>
    </w:pPr>
  </w:style>
  <w:style w:type="paragraph" w:styleId="ListBullet3">
    <w:name w:val="List Bullet 3"/>
    <w:basedOn w:val="Normal"/>
    <w:unhideWhenUsed/>
    <w:rsid w:val="0035044D"/>
    <w:pPr>
      <w:numPr>
        <w:ilvl w:val="2"/>
        <w:numId w:val="4"/>
      </w:numPr>
      <w:contextualSpacing/>
    </w:pPr>
  </w:style>
  <w:style w:type="paragraph" w:styleId="ListBullet4">
    <w:name w:val="List Bullet 4"/>
    <w:basedOn w:val="Normal"/>
    <w:unhideWhenUsed/>
    <w:rsid w:val="0035044D"/>
    <w:pPr>
      <w:numPr>
        <w:ilvl w:val="3"/>
        <w:numId w:val="4"/>
      </w:numPr>
      <w:contextualSpacing/>
    </w:pPr>
  </w:style>
  <w:style w:type="paragraph" w:customStyle="1" w:styleId="ListBullet6">
    <w:name w:val="List Bullet 6"/>
    <w:basedOn w:val="Normal"/>
    <w:rsid w:val="0035044D"/>
    <w:pPr>
      <w:numPr>
        <w:ilvl w:val="5"/>
        <w:numId w:val="4"/>
      </w:numPr>
    </w:pPr>
  </w:style>
  <w:style w:type="paragraph" w:customStyle="1" w:styleId="ListBullet7">
    <w:name w:val="List Bullet 7"/>
    <w:basedOn w:val="Normal"/>
    <w:rsid w:val="0035044D"/>
    <w:pPr>
      <w:numPr>
        <w:ilvl w:val="6"/>
        <w:numId w:val="4"/>
      </w:numPr>
    </w:pPr>
  </w:style>
  <w:style w:type="paragraph" w:customStyle="1" w:styleId="ListBullet8">
    <w:name w:val="List Bullet 8"/>
    <w:basedOn w:val="Normal"/>
    <w:rsid w:val="0035044D"/>
    <w:pPr>
      <w:numPr>
        <w:ilvl w:val="7"/>
        <w:numId w:val="4"/>
      </w:numPr>
    </w:pPr>
  </w:style>
  <w:style w:type="paragraph" w:customStyle="1" w:styleId="ListBullet9">
    <w:name w:val="List Bullet 9"/>
    <w:basedOn w:val="Normal"/>
    <w:rsid w:val="0035044D"/>
    <w:pPr>
      <w:numPr>
        <w:ilvl w:val="8"/>
        <w:numId w:val="4"/>
      </w:numPr>
    </w:pPr>
  </w:style>
  <w:style w:type="paragraph" w:styleId="ListBullet">
    <w:name w:val="List Bullet"/>
    <w:basedOn w:val="Normal"/>
    <w:unhideWhenUsed/>
    <w:rsid w:val="0035044D"/>
    <w:pPr>
      <w:numPr>
        <w:numId w:val="4"/>
      </w:numPr>
      <w:contextualSpacing/>
    </w:pPr>
  </w:style>
  <w:style w:type="paragraph" w:customStyle="1" w:styleId="Randziffer">
    <w:name w:val="Randziffer"/>
    <w:basedOn w:val="Normal"/>
    <w:qFormat/>
    <w:rsid w:val="0035044D"/>
    <w:pPr>
      <w:numPr>
        <w:numId w:val="5"/>
      </w:numPr>
      <w:spacing w:after="180" w:line="280" w:lineRule="atLeast"/>
    </w:pPr>
  </w:style>
  <w:style w:type="paragraph" w:customStyle="1" w:styleId="Firm5Cont1">
    <w:name w:val="Firm5 Cont 1"/>
    <w:basedOn w:val="Normal"/>
    <w:link w:val="Firm5Cont1Char"/>
    <w:rsid w:val="001022BD"/>
    <w:pPr>
      <w:spacing w:before="60" w:after="60" w:line="280" w:lineRule="atLeast"/>
      <w:jc w:val="both"/>
    </w:pPr>
    <w:rPr>
      <w:rFonts w:ascii="Calibri" w:eastAsia="SimSun" w:hAnsi="Calibri" w:cs="Calibri"/>
      <w:szCs w:val="22"/>
      <w:lang w:eastAsia="zh-CN"/>
    </w:rPr>
  </w:style>
  <w:style w:type="character" w:customStyle="1" w:styleId="Firm5Cont1Char">
    <w:name w:val="Firm5 Cont 1 Char"/>
    <w:link w:val="Firm5Cont1"/>
    <w:rsid w:val="001022BD"/>
    <w:rPr>
      <w:rFonts w:ascii="Calibri" w:eastAsia="SimSun" w:hAnsi="Calibri" w:cs="Calibri"/>
      <w:sz w:val="24"/>
      <w:lang w:val="en-GB" w:eastAsia="zh-CN"/>
    </w:rPr>
  </w:style>
  <w:style w:type="paragraph" w:customStyle="1" w:styleId="Firm5Cont2">
    <w:name w:val="Firm5 Cont 2"/>
    <w:basedOn w:val="Firm5Cont1"/>
    <w:link w:val="Firm5Cont2Char"/>
    <w:rsid w:val="00200CEF"/>
  </w:style>
  <w:style w:type="character" w:customStyle="1" w:styleId="Firm5Cont2Char">
    <w:name w:val="Firm5 Cont 2 Char"/>
    <w:link w:val="Firm5Cont2"/>
    <w:rsid w:val="00200CEF"/>
    <w:rPr>
      <w:rFonts w:ascii="Calibri" w:eastAsia="SimSun" w:hAnsi="Calibri" w:cs="Calibri"/>
      <w:sz w:val="24"/>
      <w:lang w:val="en-GB" w:eastAsia="zh-CN"/>
    </w:rPr>
  </w:style>
  <w:style w:type="paragraph" w:customStyle="1" w:styleId="Firm5Cont3">
    <w:name w:val="Firm5 Cont 3"/>
    <w:basedOn w:val="Firm5Cont2"/>
    <w:link w:val="Firm5Cont3Char"/>
    <w:rsid w:val="003F6377"/>
    <w:pPr>
      <w:ind w:left="1134" w:firstLine="153"/>
    </w:pPr>
  </w:style>
  <w:style w:type="character" w:customStyle="1" w:styleId="Firm5Cont3Char">
    <w:name w:val="Firm5 Cont 3 Char"/>
    <w:link w:val="Firm5Cont3"/>
    <w:rsid w:val="003F6377"/>
    <w:rPr>
      <w:rFonts w:ascii="Calibri" w:eastAsia="SimSun" w:hAnsi="Calibri" w:cs="Calibri"/>
      <w:sz w:val="24"/>
      <w:lang w:val="en-GB" w:eastAsia="zh-CN"/>
    </w:rPr>
  </w:style>
  <w:style w:type="paragraph" w:customStyle="1" w:styleId="Firm5Cont4">
    <w:name w:val="Firm5 Cont 4"/>
    <w:basedOn w:val="Firm5Cont3"/>
    <w:link w:val="Firm5Cont4Char"/>
    <w:rsid w:val="003F6377"/>
    <w:pPr>
      <w:spacing w:after="180"/>
      <w:ind w:left="1440" w:firstLine="0"/>
    </w:pPr>
  </w:style>
  <w:style w:type="character" w:customStyle="1" w:styleId="Firm5Cont4Char">
    <w:name w:val="Firm5 Cont 4 Char"/>
    <w:link w:val="Firm5Cont4"/>
    <w:rsid w:val="003F6377"/>
    <w:rPr>
      <w:rFonts w:ascii="Calibri" w:eastAsia="SimSun" w:hAnsi="Calibri" w:cs="Calibri"/>
      <w:sz w:val="24"/>
      <w:lang w:val="en-GB" w:eastAsia="zh-CN"/>
    </w:rPr>
  </w:style>
  <w:style w:type="paragraph" w:customStyle="1" w:styleId="Firm5Cont5">
    <w:name w:val="Firm5 Cont 5"/>
    <w:basedOn w:val="Firm5Cont4"/>
    <w:link w:val="Firm5Cont5Char"/>
    <w:rsid w:val="003F6377"/>
    <w:pPr>
      <w:ind w:left="2160"/>
    </w:pPr>
  </w:style>
  <w:style w:type="character" w:customStyle="1" w:styleId="Firm5Cont5Char">
    <w:name w:val="Firm5 Cont 5 Char"/>
    <w:link w:val="Firm5Cont5"/>
    <w:rsid w:val="003F6377"/>
    <w:rPr>
      <w:rFonts w:ascii="Calibri" w:eastAsia="SimSun" w:hAnsi="Calibri" w:cs="Calibri"/>
      <w:sz w:val="24"/>
      <w:lang w:val="en-GB" w:eastAsia="zh-CN"/>
    </w:rPr>
  </w:style>
  <w:style w:type="paragraph" w:customStyle="1" w:styleId="Firm5Cont6">
    <w:name w:val="Firm5 Cont 6"/>
    <w:basedOn w:val="Firm5Cont5"/>
    <w:link w:val="Firm5Cont6Char"/>
    <w:rsid w:val="003F6377"/>
    <w:pPr>
      <w:spacing w:line="280" w:lineRule="exact"/>
      <w:ind w:left="2880"/>
    </w:pPr>
  </w:style>
  <w:style w:type="character" w:customStyle="1" w:styleId="Firm5Cont6Char">
    <w:name w:val="Firm5 Cont 6 Char"/>
    <w:link w:val="Firm5Cont6"/>
    <w:rsid w:val="003F6377"/>
    <w:rPr>
      <w:rFonts w:ascii="Calibri" w:eastAsia="SimSun" w:hAnsi="Calibri" w:cs="Calibri"/>
      <w:sz w:val="24"/>
      <w:lang w:val="en-GB" w:eastAsia="zh-CN"/>
    </w:rPr>
  </w:style>
  <w:style w:type="paragraph" w:customStyle="1" w:styleId="Firm5Cont7">
    <w:name w:val="Firm5 Cont 7"/>
    <w:basedOn w:val="Firm5Cont6"/>
    <w:link w:val="Firm5Cont7Char"/>
    <w:rsid w:val="003F6377"/>
    <w:pPr>
      <w:spacing w:line="280" w:lineRule="atLeast"/>
      <w:ind w:left="3600"/>
    </w:pPr>
  </w:style>
  <w:style w:type="character" w:customStyle="1" w:styleId="Firm5Cont7Char">
    <w:name w:val="Firm5 Cont 7 Char"/>
    <w:link w:val="Firm5Cont7"/>
    <w:rsid w:val="003F6377"/>
    <w:rPr>
      <w:rFonts w:ascii="Calibri" w:eastAsia="SimSun" w:hAnsi="Calibri" w:cs="Calibri"/>
      <w:sz w:val="24"/>
      <w:lang w:val="en-GB" w:eastAsia="zh-CN"/>
    </w:rPr>
  </w:style>
  <w:style w:type="paragraph" w:customStyle="1" w:styleId="Firm5Cont8">
    <w:name w:val="Firm5 Cont 8"/>
    <w:basedOn w:val="Firm5Cont7"/>
    <w:link w:val="Firm5Cont8Char"/>
    <w:rsid w:val="003F6377"/>
    <w:pPr>
      <w:ind w:left="4320"/>
    </w:pPr>
  </w:style>
  <w:style w:type="character" w:customStyle="1" w:styleId="Firm5Cont8Char">
    <w:name w:val="Firm5 Cont 8 Char"/>
    <w:link w:val="Firm5Cont8"/>
    <w:rsid w:val="003F6377"/>
    <w:rPr>
      <w:rFonts w:ascii="Calibri" w:eastAsia="SimSun" w:hAnsi="Calibri" w:cs="Calibri"/>
      <w:sz w:val="24"/>
      <w:lang w:val="en-GB" w:eastAsia="zh-CN"/>
    </w:rPr>
  </w:style>
  <w:style w:type="paragraph" w:customStyle="1" w:styleId="Firm5Cont9">
    <w:name w:val="Firm5 Cont 9"/>
    <w:basedOn w:val="Firm5Cont8"/>
    <w:link w:val="Firm5Cont9Char"/>
    <w:rsid w:val="003F6377"/>
    <w:pPr>
      <w:ind w:left="5040"/>
    </w:pPr>
  </w:style>
  <w:style w:type="character" w:customStyle="1" w:styleId="Firm5Cont9Char">
    <w:name w:val="Firm5 Cont 9 Char"/>
    <w:link w:val="Firm5Cont9"/>
    <w:rsid w:val="003F6377"/>
    <w:rPr>
      <w:rFonts w:ascii="Calibri" w:eastAsia="SimSun" w:hAnsi="Calibri" w:cs="Calibri"/>
      <w:sz w:val="24"/>
      <w:lang w:val="en-GB" w:eastAsia="zh-CN"/>
    </w:rPr>
  </w:style>
  <w:style w:type="paragraph" w:customStyle="1" w:styleId="Firm5L1">
    <w:name w:val="Firm5_L1"/>
    <w:basedOn w:val="Normal"/>
    <w:next w:val="Firm5L2"/>
    <w:link w:val="Firm5L1Char"/>
    <w:rsid w:val="001022BD"/>
    <w:pPr>
      <w:keepNext/>
      <w:numPr>
        <w:numId w:val="8"/>
      </w:numPr>
      <w:spacing w:before="60" w:after="60" w:line="280" w:lineRule="atLeast"/>
      <w:jc w:val="both"/>
      <w:outlineLvl w:val="0"/>
    </w:pPr>
    <w:rPr>
      <w:rFonts w:ascii="Calibri" w:eastAsia="SimSun" w:hAnsi="Calibri" w:cs="Calibri"/>
      <w:szCs w:val="20"/>
    </w:rPr>
  </w:style>
  <w:style w:type="character" w:customStyle="1" w:styleId="Firm5L1Char">
    <w:name w:val="Firm5_L1 Char"/>
    <w:link w:val="Firm5L1"/>
    <w:rsid w:val="001022BD"/>
    <w:rPr>
      <w:rFonts w:ascii="Calibri" w:eastAsia="SimSun" w:hAnsi="Calibri" w:cs="Calibri"/>
      <w:sz w:val="24"/>
      <w:szCs w:val="20"/>
      <w:lang w:val="en-GB"/>
    </w:rPr>
  </w:style>
  <w:style w:type="paragraph" w:customStyle="1" w:styleId="Firm5L2">
    <w:name w:val="Firm5_L2"/>
    <w:basedOn w:val="Firm5L1"/>
    <w:next w:val="Firm5L3"/>
    <w:link w:val="Firm5L2Char"/>
    <w:rsid w:val="003F6377"/>
    <w:pPr>
      <w:numPr>
        <w:ilvl w:val="1"/>
      </w:numPr>
      <w:outlineLvl w:val="1"/>
    </w:pPr>
  </w:style>
  <w:style w:type="character" w:customStyle="1" w:styleId="Firm5L2Char">
    <w:name w:val="Firm5_L2 Char"/>
    <w:link w:val="Firm5L2"/>
    <w:rsid w:val="003F6377"/>
    <w:rPr>
      <w:rFonts w:ascii="Calibri" w:eastAsia="SimSun" w:hAnsi="Calibri" w:cs="Calibri"/>
      <w:sz w:val="24"/>
      <w:szCs w:val="20"/>
      <w:lang w:val="en-GB"/>
    </w:rPr>
  </w:style>
  <w:style w:type="paragraph" w:customStyle="1" w:styleId="Firm5L3">
    <w:name w:val="Firm5_L3"/>
    <w:basedOn w:val="Firm5L2"/>
    <w:link w:val="Firm5L3Char"/>
    <w:rsid w:val="00704902"/>
    <w:pPr>
      <w:keepNext w:val="0"/>
      <w:numPr>
        <w:ilvl w:val="2"/>
      </w:numPr>
      <w:tabs>
        <w:tab w:val="clear" w:pos="1287"/>
        <w:tab w:val="num" w:pos="1615"/>
      </w:tabs>
      <w:ind w:left="1473" w:hanging="708"/>
      <w:outlineLvl w:val="2"/>
    </w:pPr>
  </w:style>
  <w:style w:type="character" w:customStyle="1" w:styleId="Firm5L3Char">
    <w:name w:val="Firm5_L3 Char"/>
    <w:link w:val="Firm5L3"/>
    <w:rsid w:val="00704902"/>
    <w:rPr>
      <w:rFonts w:ascii="Calibri" w:eastAsia="SimSun" w:hAnsi="Calibri" w:cs="Calibri"/>
      <w:sz w:val="24"/>
      <w:szCs w:val="20"/>
      <w:lang w:val="en-GB"/>
    </w:rPr>
  </w:style>
  <w:style w:type="paragraph" w:customStyle="1" w:styleId="Firm5L4">
    <w:name w:val="Firm5_L4"/>
    <w:basedOn w:val="Firm5L3"/>
    <w:link w:val="Firm5L4Char"/>
    <w:rsid w:val="001975E9"/>
    <w:pPr>
      <w:numPr>
        <w:ilvl w:val="3"/>
      </w:numPr>
      <w:tabs>
        <w:tab w:val="clear" w:pos="1854"/>
        <w:tab w:val="num" w:pos="2465"/>
      </w:tabs>
      <w:ind w:left="2465" w:hanging="992"/>
      <w:outlineLvl w:val="3"/>
    </w:pPr>
  </w:style>
  <w:style w:type="character" w:customStyle="1" w:styleId="Firm5L4Char">
    <w:name w:val="Firm5_L4 Char"/>
    <w:basedOn w:val="BodyTextChar"/>
    <w:link w:val="Firm5L4"/>
    <w:rsid w:val="001975E9"/>
    <w:rPr>
      <w:rFonts w:ascii="Calibri" w:eastAsia="SimSun" w:hAnsi="Calibri" w:cs="Calibri"/>
      <w:sz w:val="24"/>
      <w:szCs w:val="20"/>
      <w:lang w:val="en-GB"/>
    </w:rPr>
  </w:style>
  <w:style w:type="paragraph" w:customStyle="1" w:styleId="Firm5L5">
    <w:name w:val="Firm5_L5"/>
    <w:basedOn w:val="Firm5L4"/>
    <w:link w:val="Firm5L5Char"/>
    <w:rsid w:val="003F6377"/>
    <w:pPr>
      <w:numPr>
        <w:ilvl w:val="4"/>
      </w:numPr>
      <w:spacing w:after="180"/>
      <w:outlineLvl w:val="4"/>
    </w:pPr>
  </w:style>
  <w:style w:type="character" w:customStyle="1" w:styleId="Firm5L5Char">
    <w:name w:val="Firm5_L5 Char"/>
    <w:link w:val="Firm5L5"/>
    <w:rsid w:val="003F6377"/>
    <w:rPr>
      <w:rFonts w:ascii="Calibri" w:eastAsia="SimSun" w:hAnsi="Calibri" w:cs="Calibri"/>
      <w:sz w:val="24"/>
      <w:szCs w:val="20"/>
      <w:lang w:val="en-GB"/>
    </w:rPr>
  </w:style>
  <w:style w:type="paragraph" w:customStyle="1" w:styleId="Firm5L6">
    <w:name w:val="Firm5_L6"/>
    <w:basedOn w:val="Firm5L5"/>
    <w:link w:val="Firm5L6Char"/>
    <w:rsid w:val="003F6377"/>
    <w:pPr>
      <w:numPr>
        <w:ilvl w:val="5"/>
      </w:numPr>
      <w:spacing w:line="280" w:lineRule="exact"/>
      <w:outlineLvl w:val="5"/>
    </w:pPr>
  </w:style>
  <w:style w:type="character" w:customStyle="1" w:styleId="Firm5L6Char">
    <w:name w:val="Firm5_L6 Char"/>
    <w:link w:val="Firm5L6"/>
    <w:rsid w:val="003F6377"/>
    <w:rPr>
      <w:rFonts w:ascii="Calibri" w:eastAsia="SimSun" w:hAnsi="Calibri" w:cs="Calibri"/>
      <w:sz w:val="24"/>
      <w:szCs w:val="20"/>
      <w:lang w:val="en-GB"/>
    </w:rPr>
  </w:style>
  <w:style w:type="paragraph" w:customStyle="1" w:styleId="Firm5L7">
    <w:name w:val="Firm5_L7"/>
    <w:basedOn w:val="Firm5L6"/>
    <w:link w:val="Firm5L7Char"/>
    <w:rsid w:val="003F6377"/>
    <w:pPr>
      <w:numPr>
        <w:ilvl w:val="6"/>
      </w:numPr>
      <w:spacing w:line="280" w:lineRule="atLeast"/>
      <w:outlineLvl w:val="6"/>
    </w:pPr>
  </w:style>
  <w:style w:type="character" w:customStyle="1" w:styleId="Firm5L7Char">
    <w:name w:val="Firm5_L7 Char"/>
    <w:link w:val="Firm5L7"/>
    <w:rsid w:val="003F6377"/>
    <w:rPr>
      <w:rFonts w:ascii="Calibri" w:eastAsia="SimSun" w:hAnsi="Calibri" w:cs="Calibri"/>
      <w:sz w:val="24"/>
      <w:szCs w:val="20"/>
      <w:lang w:val="en-GB"/>
    </w:rPr>
  </w:style>
  <w:style w:type="paragraph" w:customStyle="1" w:styleId="Firm5L8">
    <w:name w:val="Firm5_L8"/>
    <w:basedOn w:val="Firm5L7"/>
    <w:link w:val="Firm5L8Char"/>
    <w:rsid w:val="003F6377"/>
    <w:pPr>
      <w:numPr>
        <w:ilvl w:val="7"/>
      </w:numPr>
      <w:outlineLvl w:val="7"/>
    </w:pPr>
  </w:style>
  <w:style w:type="character" w:customStyle="1" w:styleId="Firm5L8Char">
    <w:name w:val="Firm5_L8 Char"/>
    <w:link w:val="Firm5L8"/>
    <w:rsid w:val="003F6377"/>
    <w:rPr>
      <w:rFonts w:ascii="Calibri" w:eastAsia="SimSun" w:hAnsi="Calibri" w:cs="Calibri"/>
      <w:sz w:val="24"/>
      <w:szCs w:val="20"/>
      <w:lang w:val="en-GB"/>
    </w:rPr>
  </w:style>
  <w:style w:type="paragraph" w:customStyle="1" w:styleId="Firm5L9">
    <w:name w:val="Firm5_L9"/>
    <w:basedOn w:val="Firm5L8"/>
    <w:link w:val="Firm5L9Char"/>
    <w:rsid w:val="003F6377"/>
    <w:pPr>
      <w:numPr>
        <w:ilvl w:val="8"/>
      </w:numPr>
      <w:outlineLvl w:val="8"/>
    </w:pPr>
  </w:style>
  <w:style w:type="character" w:customStyle="1" w:styleId="Firm5L9Char">
    <w:name w:val="Firm5_L9 Char"/>
    <w:link w:val="Firm5L9"/>
    <w:rsid w:val="003F6377"/>
    <w:rPr>
      <w:rFonts w:ascii="Calibri" w:eastAsia="SimSun" w:hAnsi="Calibri" w:cs="Calibri"/>
      <w:sz w:val="24"/>
      <w:szCs w:val="20"/>
      <w:lang w:val="en-GB"/>
    </w:rPr>
  </w:style>
  <w:style w:type="paragraph" w:styleId="Revision">
    <w:name w:val="Revision"/>
    <w:hidden/>
    <w:uiPriority w:val="99"/>
    <w:semiHidden/>
    <w:rsid w:val="008C4A9C"/>
    <w:pPr>
      <w:spacing w:after="0" w:line="240" w:lineRule="auto"/>
    </w:pPr>
    <w:rPr>
      <w:rFonts w:eastAsia="Times New Roman" w:cs="Times New Roman"/>
      <w:szCs w:val="24"/>
      <w:lang w:val="en-GB"/>
    </w:rPr>
  </w:style>
  <w:style w:type="paragraph" w:customStyle="1" w:styleId="MacPacTrailer">
    <w:name w:val="MacPac Trailer"/>
    <w:basedOn w:val="BodyText"/>
    <w:rsid w:val="000A199A"/>
    <w:pPr>
      <w:widowControl w:val="0"/>
      <w:spacing w:after="0" w:line="170" w:lineRule="exact"/>
      <w:jc w:val="left"/>
    </w:pPr>
    <w:rPr>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453112">
      <w:bodyDiv w:val="1"/>
      <w:marLeft w:val="0"/>
      <w:marRight w:val="0"/>
      <w:marTop w:val="0"/>
      <w:marBottom w:val="0"/>
      <w:divBdr>
        <w:top w:val="none" w:sz="0" w:space="0" w:color="auto"/>
        <w:left w:val="none" w:sz="0" w:space="0" w:color="auto"/>
        <w:bottom w:val="none" w:sz="0" w:space="0" w:color="auto"/>
        <w:right w:val="none" w:sz="0" w:space="0" w:color="auto"/>
      </w:divBdr>
    </w:div>
    <w:div w:id="17873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tera\Forte\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890d0a-e93a-4aec-8b62-b277822bc9b8" xsi:nil="true"/>
    <lcf76f155ced4ddcb4097134ff3c332f xmlns="e45506cb-76ec-4870-b743-b1e9a3096c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1218EA0F29174296A7A2A888BACF40" ma:contentTypeVersion="16" ma:contentTypeDescription="Create a new document." ma:contentTypeScope="" ma:versionID="0f86c8ec3ec3855afe380b5362dca378">
  <xsd:schema xmlns:xsd="http://www.w3.org/2001/XMLSchema" xmlns:xs="http://www.w3.org/2001/XMLSchema" xmlns:p="http://schemas.microsoft.com/office/2006/metadata/properties" xmlns:ns2="e45506cb-76ec-4870-b743-b1e9a3096cb9" xmlns:ns3="00890d0a-e93a-4aec-8b62-b277822bc9b8" targetNamespace="http://schemas.microsoft.com/office/2006/metadata/properties" ma:root="true" ma:fieldsID="a1228b8708a0dfdeadbfdfa7067212c1" ns2:_="" ns3:_="">
    <xsd:import namespace="e45506cb-76ec-4870-b743-b1e9a3096cb9"/>
    <xsd:import namespace="00890d0a-e93a-4aec-8b62-b277822bc9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506cb-76ec-4870-b743-b1e9a309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c11439-cb9b-4c66-822c-8384c9ae44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90d0a-e93a-4aec-8b62-b277822bc9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a45740-64a0-4ffb-8b93-8ab64e5a96c6}" ma:internalName="TaxCatchAll" ma:showField="CatchAllData" ma:web="00890d0a-e93a-4aec-8b62-b277822bc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 E U R O P E - L E G A L ! 2 9 8 0 8 7 7 1 3 . 9 < / d o c u m e n t i d >  
     < s e n d e r i d > C H C O L E M A N < / s e n d e r i d >  
     < s e n d e r e m a i l > C H L O E . W A T S O N @ F R E S H F I E L D S . C O M < / s e n d e r e m a i l >  
     < l a s t m o d i f i e d > 2 0 2 5 - 0 1 - 1 0 T 2 2 : 0 2 : 0 0 . 0 0 0 0 0 0 0 + 0 0 : 0 0 < / l a s t m o d i f i e d >  
     < d a t a b a s e > E U R O P E - L E G A L < / d a t a b a s e >  
 < / p r o p e r t i e s > 
</file>

<file path=customXml/itemProps1.xml><?xml version="1.0" encoding="utf-8"?>
<ds:datastoreItem xmlns:ds="http://schemas.openxmlformats.org/officeDocument/2006/customXml" ds:itemID="{A8080967-59E7-4641-BFAA-F244EACB8774}">
  <ds:schemaRefs>
    <ds:schemaRef ds:uri="http://schemas.microsoft.com/office/2006/metadata/properties"/>
    <ds:schemaRef ds:uri="http://schemas.microsoft.com/office/infopath/2007/PartnerControls"/>
    <ds:schemaRef ds:uri="00890d0a-e93a-4aec-8b62-b277822bc9b8"/>
    <ds:schemaRef ds:uri="e45506cb-76ec-4870-b743-b1e9a3096cb9"/>
  </ds:schemaRefs>
</ds:datastoreItem>
</file>

<file path=customXml/itemProps2.xml><?xml version="1.0" encoding="utf-8"?>
<ds:datastoreItem xmlns:ds="http://schemas.openxmlformats.org/officeDocument/2006/customXml" ds:itemID="{DDAFBEF5-6262-4631-973B-460955F00A3B}">
  <ds:schemaRefs>
    <ds:schemaRef ds:uri="http://schemas.microsoft.com/sharepoint/v3/contenttype/forms"/>
  </ds:schemaRefs>
</ds:datastoreItem>
</file>

<file path=customXml/itemProps3.xml><?xml version="1.0" encoding="utf-8"?>
<ds:datastoreItem xmlns:ds="http://schemas.openxmlformats.org/officeDocument/2006/customXml" ds:itemID="{2ED6855C-C1FC-4C7D-AAAE-7F5808D66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506cb-76ec-4870-b743-b1e9a3096cb9"/>
    <ds:schemaRef ds:uri="00890d0a-e93a-4aec-8b62-b277822bc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7B0C3-1527-4CDA-A6FC-E0503733C805}">
  <ds:schemaRefs>
    <ds:schemaRef ds:uri="http://schemas.openxmlformats.org/officeDocument/2006/bibliography"/>
  </ds:schemaRefs>
</ds:datastoreItem>
</file>

<file path=customXml/itemProps5.xml><?xml version="1.0" encoding="utf-8"?>
<ds:datastoreItem xmlns:ds="http://schemas.openxmlformats.org/officeDocument/2006/customXml" ds:itemID="{CF05F1DF-8898-4EDD-A8F8-483CA5A060B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Blank_A4_Portrait</Template>
  <TotalTime>2</TotalTime>
  <Pages>8</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Freshfields</dc:creator>
  <cp:keywords/>
  <dc:description/>
  <cp:lastModifiedBy>Kirstie  Parr</cp:lastModifiedBy>
  <cp:revision>3</cp:revision>
  <dcterms:created xsi:type="dcterms:W3CDTF">2025-01-24T12:16:00Z</dcterms:created>
  <dcterms:modified xsi:type="dcterms:W3CDTF">2025-03-17T16:05:00Z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EUROPE-LEGAL-298087713</vt:lpwstr>
  </property>
  <property fmtid="{D5CDD505-2E9C-101B-9397-08002B2CF9AE}" pid="3" name="docVersion">
    <vt:lpwstr>8</vt:lpwstr>
  </property>
  <property fmtid="{D5CDD505-2E9C-101B-9397-08002B2CF9AE}" pid="4" name="docCliMat">
    <vt:lpwstr>172905-0006</vt:lpwstr>
  </property>
  <property fmtid="{D5CDD505-2E9C-101B-9397-08002B2CF9AE}" pid="5" name="docIncludeVersion">
    <vt:lpwstr>true</vt:lpwstr>
  </property>
  <property fmtid="{D5CDD505-2E9C-101B-9397-08002B2CF9AE}" pid="6" name="docIncludeCliMat">
    <vt:lpwstr>true</vt:lpwstr>
  </property>
  <property fmtid="{D5CDD505-2E9C-101B-9397-08002B2CF9AE}" pid="7" name="dmDocType">
    <vt:lpwstr/>
  </property>
  <property fmtid="{D5CDD505-2E9C-101B-9397-08002B2CF9AE}" pid="8" name="WorksiteDatabase">
    <vt:lpwstr>MATTERS</vt:lpwstr>
  </property>
  <property fmtid="{D5CDD505-2E9C-101B-9397-08002B2CF9AE}" pid="9" name="WorksiteDocNumber">
    <vt:lpwstr>43529585</vt:lpwstr>
  </property>
  <property fmtid="{D5CDD505-2E9C-101B-9397-08002B2CF9AE}" pid="10" name="WorksiteDocVersion">
    <vt:lpwstr>1</vt:lpwstr>
  </property>
  <property fmtid="{D5CDD505-2E9C-101B-9397-08002B2CF9AE}" pid="11" name="WorksiteMatterNumber">
    <vt:lpwstr>20770987</vt:lpwstr>
  </property>
  <property fmtid="{D5CDD505-2E9C-101B-9397-08002B2CF9AE}" pid="12" name="WorksiteAuthor">
    <vt:lpwstr>BOEKHORE</vt:lpwstr>
  </property>
  <property fmtid="{D5CDD505-2E9C-101B-9397-08002B2CF9AE}" pid="13" name="DOCNAAM">
    <vt:lpwstr>M43529585/1/20770987</vt:lpwstr>
  </property>
  <property fmtid="{D5CDD505-2E9C-101B-9397-08002B2CF9AE}" pid="14" name="ContentTypeId">
    <vt:lpwstr>0x010100CF1218EA0F29174296A7A2A888BACF40</vt:lpwstr>
  </property>
  <property fmtid="{D5CDD505-2E9C-101B-9397-08002B2CF9AE}" pid="15" name="MediaServiceImageTags">
    <vt:lpwstr/>
  </property>
</Properties>
</file>