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AFA37" w14:textId="77777777" w:rsidR="000D4A84" w:rsidRPr="00B06E5A" w:rsidRDefault="000D4A84">
      <w:pPr>
        <w:pStyle w:val="MacPacTrailer"/>
        <w:rPr>
          <w:sz w:val="21"/>
          <w:szCs w:val="21"/>
        </w:rPr>
      </w:pPr>
    </w:p>
    <w:p w14:paraId="7FECDF92" w14:textId="2C0BCCFD" w:rsidR="00F87BFE" w:rsidRPr="001F65A1" w:rsidRDefault="006573AE" w:rsidP="00F75201">
      <w:pPr>
        <w:jc w:val="center"/>
        <w:rPr>
          <w:rFonts w:ascii="Aptos" w:hAnsi="Aptos"/>
          <w:b/>
          <w:bCs/>
          <w:sz w:val="21"/>
          <w:szCs w:val="21"/>
          <w:lang w:val="en-US"/>
        </w:rPr>
      </w:pPr>
      <w:r w:rsidRPr="001F65A1">
        <w:rPr>
          <w:rFonts w:ascii="Aptos" w:hAnsi="Aptos"/>
          <w:b/>
          <w:bCs/>
          <w:sz w:val="21"/>
          <w:szCs w:val="21"/>
          <w:lang w:val="en-US"/>
        </w:rPr>
        <w:t xml:space="preserve">PROFILE </w:t>
      </w:r>
      <w:r w:rsidR="00D85D87" w:rsidRPr="001F65A1">
        <w:rPr>
          <w:rFonts w:ascii="Aptos" w:hAnsi="Aptos"/>
          <w:b/>
          <w:bCs/>
          <w:sz w:val="21"/>
          <w:szCs w:val="21"/>
          <w:lang w:val="en-US"/>
        </w:rPr>
        <w:t xml:space="preserve">OF THE </w:t>
      </w:r>
      <w:r w:rsidR="0088282D" w:rsidRPr="001F65A1">
        <w:rPr>
          <w:rFonts w:ascii="Aptos" w:hAnsi="Aptos"/>
          <w:b/>
          <w:bCs/>
          <w:sz w:val="21"/>
          <w:szCs w:val="21"/>
          <w:lang w:val="en-US"/>
        </w:rPr>
        <w:t>BOARD</w:t>
      </w:r>
    </w:p>
    <w:p w14:paraId="7C520C52" w14:textId="276FB8EA" w:rsidR="00F87BFE" w:rsidRPr="001F65A1" w:rsidRDefault="00425FB1" w:rsidP="00BB641E">
      <w:pPr>
        <w:tabs>
          <w:tab w:val="center" w:pos="4536"/>
          <w:tab w:val="left" w:pos="7784"/>
        </w:tabs>
        <w:rPr>
          <w:rFonts w:ascii="Aptos" w:hAnsi="Aptos" w:cs="Calibri"/>
          <w:b/>
          <w:bCs/>
          <w:sz w:val="21"/>
          <w:szCs w:val="21"/>
          <w:lang w:val="en-US"/>
        </w:rPr>
      </w:pPr>
      <w:r w:rsidRPr="001F65A1">
        <w:rPr>
          <w:rFonts w:ascii="Aptos" w:hAnsi="Aptos" w:cs="Calibri"/>
          <w:b/>
          <w:bCs/>
          <w:sz w:val="21"/>
          <w:szCs w:val="21"/>
          <w:lang w:val="en-US"/>
        </w:rPr>
        <w:tab/>
      </w:r>
      <w:r w:rsidR="00B95A9C" w:rsidRPr="001F65A1">
        <w:rPr>
          <w:rFonts w:ascii="Aptos" w:hAnsi="Aptos" w:cs="Calibri"/>
          <w:b/>
          <w:bCs/>
          <w:sz w:val="21"/>
          <w:szCs w:val="21"/>
          <w:lang w:val="en-US"/>
        </w:rPr>
        <w:t>of</w:t>
      </w:r>
      <w:r w:rsidRPr="001F65A1">
        <w:rPr>
          <w:rFonts w:ascii="Aptos" w:hAnsi="Aptos" w:cs="Calibri"/>
          <w:b/>
          <w:bCs/>
          <w:sz w:val="21"/>
          <w:szCs w:val="21"/>
          <w:lang w:val="en-US"/>
        </w:rPr>
        <w:tab/>
      </w:r>
    </w:p>
    <w:p w14:paraId="523AC13E" w14:textId="77777777" w:rsidR="00425FB1" w:rsidRPr="001F65A1" w:rsidRDefault="00505C7E" w:rsidP="00425FB1">
      <w:pPr>
        <w:jc w:val="center"/>
        <w:rPr>
          <w:rFonts w:ascii="Aptos" w:hAnsi="Aptos" w:cs="Calibri"/>
          <w:b/>
          <w:bCs/>
          <w:sz w:val="21"/>
          <w:szCs w:val="21"/>
          <w:lang w:val="en-US"/>
        </w:rPr>
      </w:pPr>
      <w:r w:rsidRPr="001F65A1">
        <w:rPr>
          <w:rFonts w:ascii="Aptos" w:hAnsi="Aptos" w:cs="Calibri"/>
          <w:b/>
          <w:bCs/>
          <w:sz w:val="21"/>
          <w:szCs w:val="21"/>
          <w:lang w:val="en-US"/>
        </w:rPr>
        <w:t>PEPCO GROUP N</w:t>
      </w:r>
      <w:r w:rsidR="0070026F" w:rsidRPr="001F65A1">
        <w:rPr>
          <w:rFonts w:ascii="Aptos" w:hAnsi="Aptos" w:cs="Calibri"/>
          <w:b/>
          <w:bCs/>
          <w:sz w:val="21"/>
          <w:szCs w:val="21"/>
          <w:lang w:val="en-US"/>
        </w:rPr>
        <w:t>.</w:t>
      </w:r>
      <w:r w:rsidRPr="001F65A1">
        <w:rPr>
          <w:rFonts w:ascii="Aptos" w:hAnsi="Aptos" w:cs="Calibri"/>
          <w:b/>
          <w:bCs/>
          <w:sz w:val="21"/>
          <w:szCs w:val="21"/>
          <w:lang w:val="en-US"/>
        </w:rPr>
        <w:t>V</w:t>
      </w:r>
      <w:r w:rsidR="0070026F" w:rsidRPr="001F65A1">
        <w:rPr>
          <w:rFonts w:ascii="Aptos" w:hAnsi="Aptos" w:cs="Calibri"/>
          <w:b/>
          <w:bCs/>
          <w:sz w:val="21"/>
          <w:szCs w:val="21"/>
          <w:lang w:val="en-US"/>
        </w:rPr>
        <w:t>.</w:t>
      </w:r>
    </w:p>
    <w:p w14:paraId="47713ED0" w14:textId="4891A35A" w:rsidR="00F87BFE" w:rsidRPr="001F65A1" w:rsidRDefault="00425FB1" w:rsidP="00BB641E">
      <w:pPr>
        <w:jc w:val="center"/>
        <w:rPr>
          <w:rFonts w:ascii="Aptos" w:hAnsi="Aptos" w:cs="Calibri"/>
          <w:b/>
          <w:bCs/>
          <w:color w:val="000000"/>
          <w:sz w:val="21"/>
          <w:szCs w:val="21"/>
          <w:lang w:val="en-GB"/>
        </w:rPr>
      </w:pPr>
      <w:r w:rsidRPr="001F65A1">
        <w:rPr>
          <w:rFonts w:ascii="Aptos" w:hAnsi="Aptos" w:cs="Calibri"/>
          <w:b/>
          <w:bCs/>
          <w:sz w:val="21"/>
          <w:szCs w:val="21"/>
          <w:lang w:val="en-US"/>
        </w:rPr>
        <w:t xml:space="preserve">(the </w:t>
      </w:r>
      <w:r w:rsidRPr="001F65A1">
        <w:rPr>
          <w:rFonts w:ascii="Aptos" w:hAnsi="Aptos" w:cs="Calibri"/>
          <w:b/>
          <w:bCs/>
          <w:i/>
          <w:iCs/>
          <w:sz w:val="21"/>
          <w:szCs w:val="21"/>
          <w:lang w:val="en-US"/>
        </w:rPr>
        <w:t>Company</w:t>
      </w:r>
      <w:r w:rsidRPr="001F65A1">
        <w:rPr>
          <w:rFonts w:ascii="Aptos" w:hAnsi="Aptos" w:cs="Calibri"/>
          <w:b/>
          <w:bCs/>
          <w:sz w:val="21"/>
          <w:szCs w:val="21"/>
          <w:lang w:val="en-US"/>
        </w:rPr>
        <w:t>)</w:t>
      </w:r>
    </w:p>
    <w:p w14:paraId="6B2B83D5" w14:textId="77777777" w:rsidR="006573AE" w:rsidRPr="001F65A1" w:rsidRDefault="006573AE" w:rsidP="006573AE">
      <w:pPr>
        <w:autoSpaceDE w:val="0"/>
        <w:autoSpaceDN w:val="0"/>
        <w:adjustRightInd w:val="0"/>
        <w:spacing w:line="240" w:lineRule="auto"/>
        <w:rPr>
          <w:rFonts w:ascii="Aptos" w:hAnsi="Aptos" w:cs="Calibri"/>
          <w:b/>
          <w:bCs/>
          <w:color w:val="000000"/>
          <w:sz w:val="21"/>
          <w:szCs w:val="21"/>
          <w:lang w:val="en-GB"/>
        </w:rPr>
      </w:pPr>
    </w:p>
    <w:p w14:paraId="0472C5DF" w14:textId="41498C62" w:rsidR="00E67BB6" w:rsidRPr="001F65A1" w:rsidRDefault="00797431" w:rsidP="00E67BB6">
      <w:pPr>
        <w:autoSpaceDE w:val="0"/>
        <w:autoSpaceDN w:val="0"/>
        <w:adjustRightInd w:val="0"/>
        <w:spacing w:line="240" w:lineRule="auto"/>
        <w:jc w:val="center"/>
        <w:rPr>
          <w:rFonts w:ascii="Aptos" w:hAnsi="Aptos" w:cs="Calibri"/>
          <w:b/>
          <w:bCs/>
          <w:color w:val="000000"/>
          <w:sz w:val="21"/>
          <w:szCs w:val="21"/>
          <w:lang w:val="en-GB"/>
        </w:rPr>
      </w:pPr>
      <w:r w:rsidRPr="001F65A1">
        <w:rPr>
          <w:rFonts w:ascii="Aptos" w:eastAsia="Calibri" w:hAnsi="Aptos" w:cs="Calibri"/>
          <w:b/>
          <w:bCs/>
          <w:color w:val="000000"/>
          <w:sz w:val="21"/>
          <w:szCs w:val="21"/>
          <w:lang w:val="en-GB"/>
        </w:rPr>
        <w:t>Effective as of 12 March 2025</w:t>
      </w:r>
      <w:r w:rsidR="00E67BB6" w:rsidRPr="001F65A1">
        <w:rPr>
          <w:rFonts w:ascii="Aptos" w:eastAsia="Calibri" w:hAnsi="Aptos" w:cs="Calibri"/>
          <w:b/>
          <w:bCs/>
          <w:sz w:val="21"/>
          <w:szCs w:val="21"/>
          <w:lang w:val="en-GB"/>
        </w:rPr>
        <w:t xml:space="preserve"> </w:t>
      </w:r>
    </w:p>
    <w:p w14:paraId="7F919B3B" w14:textId="421DC0B9" w:rsidR="00E67BB6" w:rsidRPr="001F65A1" w:rsidRDefault="00E67BB6" w:rsidP="00363C97">
      <w:pPr>
        <w:jc w:val="both"/>
        <w:rPr>
          <w:rFonts w:ascii="Aptos" w:eastAsia="Calibri" w:hAnsi="Aptos" w:cs="Calibri"/>
          <w:b/>
          <w:bCs/>
          <w:sz w:val="21"/>
          <w:szCs w:val="21"/>
          <w:lang w:val="en-GB"/>
        </w:rPr>
      </w:pPr>
    </w:p>
    <w:p w14:paraId="52B7F83D" w14:textId="77777777" w:rsidR="00E67BB6" w:rsidRPr="001F65A1" w:rsidRDefault="00E67BB6" w:rsidP="00363C97">
      <w:pPr>
        <w:jc w:val="both"/>
        <w:rPr>
          <w:rFonts w:ascii="Aptos" w:hAnsi="Aptos" w:cs="Calibri"/>
          <w:sz w:val="21"/>
          <w:szCs w:val="21"/>
          <w:lang w:val="en-GB"/>
        </w:rPr>
      </w:pPr>
    </w:p>
    <w:p w14:paraId="0917C411" w14:textId="75AFA107" w:rsidR="002A100B" w:rsidRPr="001F65A1" w:rsidRDefault="00F46CC9" w:rsidP="004A58BB">
      <w:pPr>
        <w:pStyle w:val="ListParagraph"/>
        <w:numPr>
          <w:ilvl w:val="0"/>
          <w:numId w:val="17"/>
        </w:numPr>
        <w:rPr>
          <w:rFonts w:ascii="Aptos" w:hAnsi="Aptos" w:cs="Calibri"/>
          <w:b/>
          <w:sz w:val="21"/>
          <w:szCs w:val="21"/>
          <w:lang w:val="en-GB"/>
        </w:rPr>
      </w:pPr>
      <w:r w:rsidRPr="001F65A1">
        <w:rPr>
          <w:rFonts w:ascii="Aptos" w:hAnsi="Aptos" w:cs="Calibri"/>
          <w:b/>
          <w:sz w:val="21"/>
          <w:szCs w:val="21"/>
          <w:lang w:val="en-GB"/>
        </w:rPr>
        <w:t>Introduction</w:t>
      </w:r>
      <w:r w:rsidR="004F5782" w:rsidRPr="001F65A1">
        <w:rPr>
          <w:rFonts w:ascii="Aptos" w:hAnsi="Aptos" w:cs="Calibri"/>
          <w:b/>
          <w:sz w:val="21"/>
          <w:szCs w:val="21"/>
          <w:lang w:val="en-GB"/>
        </w:rPr>
        <w:t xml:space="preserve"> of the generic profile of the Board</w:t>
      </w:r>
    </w:p>
    <w:p w14:paraId="6ACE3782" w14:textId="77777777" w:rsidR="009C27FA" w:rsidRPr="001F65A1" w:rsidRDefault="009C27FA" w:rsidP="004A58BB">
      <w:pPr>
        <w:pStyle w:val="ListParagraph"/>
        <w:ind w:left="360"/>
        <w:rPr>
          <w:rFonts w:ascii="Aptos" w:hAnsi="Aptos" w:cs="Calibri"/>
          <w:b/>
          <w:sz w:val="21"/>
          <w:szCs w:val="21"/>
          <w:lang w:val="en-GB"/>
        </w:rPr>
      </w:pPr>
    </w:p>
    <w:p w14:paraId="68565DE9" w14:textId="4B0CF27C" w:rsidR="000A27C9" w:rsidRPr="001F65A1" w:rsidRDefault="00C7379E" w:rsidP="005964BC">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 xml:space="preserve">In order to ensure that the </w:t>
      </w:r>
      <w:r w:rsidR="00B95A9C" w:rsidRPr="001F65A1">
        <w:rPr>
          <w:rFonts w:ascii="Aptos" w:hAnsi="Aptos" w:cs="Calibri"/>
          <w:sz w:val="21"/>
          <w:szCs w:val="21"/>
          <w:lang w:val="en-GB"/>
        </w:rPr>
        <w:t xml:space="preserve">board </w:t>
      </w:r>
      <w:r w:rsidR="004E7DBA" w:rsidRPr="001F65A1">
        <w:rPr>
          <w:rFonts w:ascii="Aptos" w:hAnsi="Aptos" w:cs="Calibri"/>
          <w:sz w:val="21"/>
          <w:szCs w:val="21"/>
          <w:lang w:val="en-GB"/>
        </w:rPr>
        <w:t xml:space="preserve">of </w:t>
      </w:r>
      <w:r w:rsidR="00B95A9C" w:rsidRPr="001F65A1">
        <w:rPr>
          <w:rFonts w:ascii="Aptos" w:hAnsi="Aptos" w:cs="Calibri"/>
          <w:sz w:val="21"/>
          <w:szCs w:val="21"/>
          <w:lang w:val="en-GB"/>
        </w:rPr>
        <w:t>directors</w:t>
      </w:r>
      <w:r w:rsidR="00425FB1" w:rsidRPr="001F65A1">
        <w:rPr>
          <w:rFonts w:ascii="Aptos" w:hAnsi="Aptos" w:cs="Calibri"/>
          <w:sz w:val="21"/>
          <w:szCs w:val="21"/>
          <w:lang w:val="en-GB"/>
        </w:rPr>
        <w:t xml:space="preserve"> of the Company</w:t>
      </w:r>
      <w:r w:rsidR="00216024" w:rsidRPr="001F65A1">
        <w:rPr>
          <w:rFonts w:ascii="Aptos" w:hAnsi="Aptos" w:cs="Calibri"/>
          <w:sz w:val="21"/>
          <w:szCs w:val="21"/>
          <w:lang w:val="en-GB"/>
        </w:rPr>
        <w:t xml:space="preserve"> (the</w:t>
      </w:r>
      <w:r w:rsidR="00216024" w:rsidRPr="001F65A1">
        <w:rPr>
          <w:rFonts w:ascii="Aptos" w:hAnsi="Aptos" w:cs="Calibri"/>
          <w:b/>
          <w:bCs/>
          <w:sz w:val="21"/>
          <w:szCs w:val="21"/>
          <w:lang w:val="en-GB"/>
        </w:rPr>
        <w:t xml:space="preserve"> </w:t>
      </w:r>
      <w:r w:rsidR="00216024" w:rsidRPr="001F65A1">
        <w:rPr>
          <w:rFonts w:ascii="Aptos" w:hAnsi="Aptos" w:cs="Calibri"/>
          <w:b/>
          <w:bCs/>
          <w:i/>
          <w:iCs/>
          <w:sz w:val="21"/>
          <w:szCs w:val="21"/>
          <w:lang w:val="en-GB"/>
        </w:rPr>
        <w:t>Board</w:t>
      </w:r>
      <w:r w:rsidR="00216024" w:rsidRPr="001F65A1">
        <w:rPr>
          <w:rFonts w:ascii="Aptos" w:hAnsi="Aptos" w:cs="Calibri"/>
          <w:sz w:val="21"/>
          <w:szCs w:val="21"/>
          <w:lang w:val="en-GB"/>
        </w:rPr>
        <w:t xml:space="preserve">) </w:t>
      </w:r>
      <w:r w:rsidRPr="001F65A1">
        <w:rPr>
          <w:rFonts w:ascii="Aptos" w:hAnsi="Aptos" w:cs="Calibri"/>
          <w:sz w:val="21"/>
          <w:szCs w:val="21"/>
          <w:lang w:val="en-GB"/>
        </w:rPr>
        <w:t xml:space="preserve">is adequately </w:t>
      </w:r>
      <w:r w:rsidR="00C219A7" w:rsidRPr="001F65A1">
        <w:rPr>
          <w:rFonts w:ascii="Aptos" w:hAnsi="Aptos" w:cs="Calibri"/>
          <w:sz w:val="21"/>
          <w:szCs w:val="21"/>
          <w:lang w:val="en-GB"/>
        </w:rPr>
        <w:t>composed</w:t>
      </w:r>
      <w:r w:rsidRPr="001F65A1">
        <w:rPr>
          <w:rFonts w:ascii="Aptos" w:hAnsi="Aptos" w:cs="Calibri"/>
          <w:sz w:val="21"/>
          <w:szCs w:val="21"/>
          <w:lang w:val="en-GB"/>
        </w:rPr>
        <w:t xml:space="preserve"> at all times, members of the Bo</w:t>
      </w:r>
      <w:r w:rsidR="009F2CAF" w:rsidRPr="001F65A1">
        <w:rPr>
          <w:rFonts w:ascii="Aptos" w:hAnsi="Aptos" w:cs="Calibri"/>
          <w:sz w:val="21"/>
          <w:szCs w:val="21"/>
          <w:lang w:val="en-GB"/>
        </w:rPr>
        <w:t>ard</w:t>
      </w:r>
      <w:r w:rsidRPr="001F65A1">
        <w:rPr>
          <w:rFonts w:ascii="Aptos" w:hAnsi="Aptos" w:cs="Calibri"/>
          <w:sz w:val="21"/>
          <w:szCs w:val="21"/>
          <w:lang w:val="en-GB"/>
        </w:rPr>
        <w:t xml:space="preserve"> are appointed on the basis of all applicable statutory and other provisions, </w:t>
      </w:r>
      <w:r w:rsidR="00D04CF3" w:rsidRPr="001F65A1">
        <w:rPr>
          <w:rFonts w:ascii="Aptos" w:hAnsi="Aptos" w:cs="Calibri"/>
          <w:sz w:val="21"/>
          <w:szCs w:val="21"/>
          <w:lang w:val="en-GB"/>
        </w:rPr>
        <w:t xml:space="preserve">including </w:t>
      </w:r>
      <w:r w:rsidRPr="001F65A1">
        <w:rPr>
          <w:rFonts w:ascii="Aptos" w:hAnsi="Aptos" w:cs="Calibri"/>
          <w:sz w:val="21"/>
          <w:szCs w:val="21"/>
          <w:lang w:val="en-GB"/>
        </w:rPr>
        <w:t xml:space="preserve">the </w:t>
      </w:r>
      <w:r w:rsidR="00F8789A" w:rsidRPr="001F65A1">
        <w:rPr>
          <w:rFonts w:ascii="Aptos" w:hAnsi="Aptos" w:cs="Calibri"/>
          <w:sz w:val="21"/>
          <w:szCs w:val="21"/>
          <w:lang w:val="en-GB"/>
        </w:rPr>
        <w:t>a</w:t>
      </w:r>
      <w:r w:rsidRPr="001F65A1">
        <w:rPr>
          <w:rFonts w:ascii="Aptos" w:hAnsi="Aptos" w:cs="Calibri"/>
          <w:sz w:val="21"/>
          <w:szCs w:val="21"/>
          <w:lang w:val="en-GB"/>
        </w:rPr>
        <w:t xml:space="preserve">rticles of </w:t>
      </w:r>
      <w:r w:rsidR="00F8789A" w:rsidRPr="001F65A1">
        <w:rPr>
          <w:rFonts w:ascii="Aptos" w:hAnsi="Aptos" w:cs="Calibri"/>
          <w:sz w:val="21"/>
          <w:szCs w:val="21"/>
          <w:lang w:val="en-GB"/>
        </w:rPr>
        <w:t>a</w:t>
      </w:r>
      <w:r w:rsidRPr="001F65A1">
        <w:rPr>
          <w:rFonts w:ascii="Aptos" w:hAnsi="Aptos" w:cs="Calibri"/>
          <w:sz w:val="21"/>
          <w:szCs w:val="21"/>
          <w:lang w:val="en-GB"/>
        </w:rPr>
        <w:t xml:space="preserve">ssociation of </w:t>
      </w:r>
      <w:r w:rsidR="00E06C32" w:rsidRPr="001F65A1">
        <w:rPr>
          <w:rFonts w:ascii="Aptos" w:hAnsi="Aptos" w:cs="Calibri"/>
          <w:sz w:val="21"/>
          <w:szCs w:val="21"/>
          <w:lang w:val="en-GB"/>
        </w:rPr>
        <w:t>the Company</w:t>
      </w:r>
      <w:r w:rsidR="00B95A9C" w:rsidRPr="001F65A1">
        <w:rPr>
          <w:rFonts w:ascii="Aptos" w:hAnsi="Aptos" w:cs="Calibri"/>
          <w:sz w:val="21"/>
          <w:szCs w:val="21"/>
          <w:lang w:val="en-GB"/>
        </w:rPr>
        <w:t xml:space="preserve"> (the </w:t>
      </w:r>
      <w:r w:rsidR="00B95A9C" w:rsidRPr="001F65A1">
        <w:rPr>
          <w:rFonts w:ascii="Aptos" w:hAnsi="Aptos" w:cs="Calibri"/>
          <w:b/>
          <w:bCs/>
          <w:i/>
          <w:iCs/>
          <w:sz w:val="21"/>
          <w:szCs w:val="21"/>
          <w:lang w:val="en-GB"/>
        </w:rPr>
        <w:t>Articles of Association</w:t>
      </w:r>
      <w:r w:rsidR="00B95A9C" w:rsidRPr="001F65A1">
        <w:rPr>
          <w:rFonts w:ascii="Aptos" w:hAnsi="Aptos" w:cs="Calibri"/>
          <w:sz w:val="21"/>
          <w:szCs w:val="21"/>
          <w:lang w:val="en-GB"/>
        </w:rPr>
        <w:t>)</w:t>
      </w:r>
      <w:r w:rsidR="0060059E" w:rsidRPr="001F65A1">
        <w:rPr>
          <w:rFonts w:ascii="Aptos" w:hAnsi="Aptos" w:cs="Calibri"/>
          <w:sz w:val="21"/>
          <w:szCs w:val="21"/>
          <w:lang w:val="en-GB"/>
        </w:rPr>
        <w:t xml:space="preserve"> and</w:t>
      </w:r>
      <w:r w:rsidRPr="001F65A1">
        <w:rPr>
          <w:rFonts w:ascii="Aptos" w:hAnsi="Aptos" w:cs="Calibri"/>
          <w:sz w:val="21"/>
          <w:szCs w:val="21"/>
          <w:lang w:val="en-GB"/>
        </w:rPr>
        <w:t xml:space="preserve"> the rules</w:t>
      </w:r>
      <w:r w:rsidR="001C0870" w:rsidRPr="001F65A1">
        <w:rPr>
          <w:rFonts w:ascii="Aptos" w:hAnsi="Aptos" w:cs="Calibri"/>
          <w:sz w:val="21"/>
          <w:szCs w:val="21"/>
          <w:lang w:val="en-GB"/>
        </w:rPr>
        <w:t xml:space="preserve"> of procedure for the</w:t>
      </w:r>
      <w:r w:rsidR="00BE5C93" w:rsidRPr="001F65A1">
        <w:rPr>
          <w:rFonts w:ascii="Aptos" w:hAnsi="Aptos" w:cs="Calibri"/>
          <w:sz w:val="21"/>
          <w:szCs w:val="21"/>
          <w:lang w:val="en-GB"/>
        </w:rPr>
        <w:t xml:space="preserve"> </w:t>
      </w:r>
      <w:r w:rsidR="001C0870" w:rsidRPr="001F65A1">
        <w:rPr>
          <w:rFonts w:ascii="Aptos" w:hAnsi="Aptos" w:cs="Calibri"/>
          <w:sz w:val="21"/>
          <w:szCs w:val="21"/>
          <w:lang w:val="en-GB"/>
        </w:rPr>
        <w:t xml:space="preserve">Board </w:t>
      </w:r>
      <w:r w:rsidRPr="001F65A1">
        <w:rPr>
          <w:rFonts w:ascii="Aptos" w:hAnsi="Aptos" w:cs="Calibri"/>
          <w:sz w:val="21"/>
          <w:szCs w:val="21"/>
          <w:lang w:val="en-GB"/>
        </w:rPr>
        <w:t>(</w:t>
      </w:r>
      <w:r w:rsidR="00B95A9C" w:rsidRPr="001F65A1">
        <w:rPr>
          <w:rFonts w:ascii="Aptos" w:hAnsi="Aptos" w:cs="Calibri"/>
          <w:sz w:val="21"/>
          <w:szCs w:val="21"/>
          <w:lang w:val="en-GB"/>
        </w:rPr>
        <w:t xml:space="preserve">the </w:t>
      </w:r>
      <w:r w:rsidRPr="001F65A1">
        <w:rPr>
          <w:rFonts w:ascii="Aptos" w:hAnsi="Aptos" w:cs="Calibri"/>
          <w:b/>
          <w:bCs/>
          <w:i/>
          <w:iCs/>
          <w:sz w:val="21"/>
          <w:szCs w:val="21"/>
          <w:lang w:val="en-GB"/>
        </w:rPr>
        <w:t>R</w:t>
      </w:r>
      <w:r w:rsidR="001C0870" w:rsidRPr="001F65A1">
        <w:rPr>
          <w:rFonts w:ascii="Aptos" w:hAnsi="Aptos" w:cs="Calibri"/>
          <w:b/>
          <w:bCs/>
          <w:i/>
          <w:iCs/>
          <w:sz w:val="21"/>
          <w:szCs w:val="21"/>
          <w:lang w:val="en-GB"/>
        </w:rPr>
        <w:t>ules of Procedure</w:t>
      </w:r>
      <w:r w:rsidR="001C0870" w:rsidRPr="001F65A1">
        <w:rPr>
          <w:rFonts w:ascii="Aptos" w:hAnsi="Aptos" w:cs="Calibri"/>
          <w:sz w:val="21"/>
          <w:szCs w:val="21"/>
          <w:lang w:val="en-GB"/>
        </w:rPr>
        <w:t>)</w:t>
      </w:r>
      <w:r w:rsidR="00F26821" w:rsidRPr="001F65A1">
        <w:rPr>
          <w:rFonts w:ascii="Aptos" w:hAnsi="Aptos" w:cs="Calibri"/>
          <w:sz w:val="21"/>
          <w:szCs w:val="21"/>
          <w:lang w:val="en-GB"/>
        </w:rPr>
        <w:t>, and</w:t>
      </w:r>
      <w:r w:rsidR="00582E7E" w:rsidRPr="001F65A1">
        <w:rPr>
          <w:rFonts w:ascii="Aptos" w:hAnsi="Aptos" w:cs="Calibri"/>
          <w:sz w:val="21"/>
          <w:szCs w:val="21"/>
          <w:lang w:val="en-GB"/>
        </w:rPr>
        <w:t xml:space="preserve"> with due regard to </w:t>
      </w:r>
      <w:r w:rsidR="00953507" w:rsidRPr="001F65A1">
        <w:rPr>
          <w:rFonts w:ascii="Aptos" w:hAnsi="Aptos" w:cs="Calibri"/>
          <w:sz w:val="21"/>
          <w:szCs w:val="21"/>
          <w:lang w:val="en-GB"/>
        </w:rPr>
        <w:t>the Company's diversity and inclusion poli</w:t>
      </w:r>
      <w:r w:rsidR="00582E7E" w:rsidRPr="001F65A1">
        <w:rPr>
          <w:rFonts w:ascii="Aptos" w:hAnsi="Aptos" w:cs="Calibri"/>
          <w:sz w:val="21"/>
          <w:szCs w:val="21"/>
          <w:lang w:val="en-GB"/>
        </w:rPr>
        <w:t>cy</w:t>
      </w:r>
      <w:r w:rsidRPr="001F65A1">
        <w:rPr>
          <w:rFonts w:ascii="Aptos" w:hAnsi="Aptos" w:cs="Calibri"/>
          <w:sz w:val="21"/>
          <w:szCs w:val="21"/>
          <w:lang w:val="en-GB"/>
        </w:rPr>
        <w:t xml:space="preserve"> </w:t>
      </w:r>
      <w:r w:rsidR="00B122E9" w:rsidRPr="001F65A1">
        <w:rPr>
          <w:rFonts w:ascii="Aptos" w:hAnsi="Aptos" w:cs="Calibri"/>
          <w:sz w:val="21"/>
          <w:szCs w:val="21"/>
          <w:lang w:val="en-GB"/>
        </w:rPr>
        <w:t xml:space="preserve">(the </w:t>
      </w:r>
      <w:r w:rsidR="00B122E9" w:rsidRPr="001F65A1">
        <w:rPr>
          <w:rFonts w:ascii="Aptos" w:hAnsi="Aptos" w:cs="Calibri"/>
          <w:b/>
          <w:bCs/>
          <w:i/>
          <w:iCs/>
          <w:sz w:val="21"/>
          <w:szCs w:val="21"/>
          <w:lang w:val="en-GB"/>
        </w:rPr>
        <w:t>D&amp;I Policy</w:t>
      </w:r>
      <w:r w:rsidR="00B122E9" w:rsidRPr="001F65A1">
        <w:rPr>
          <w:rFonts w:ascii="Aptos" w:hAnsi="Aptos" w:cs="Calibri"/>
          <w:sz w:val="21"/>
          <w:szCs w:val="21"/>
          <w:lang w:val="en-GB"/>
        </w:rPr>
        <w:t xml:space="preserve">) </w:t>
      </w:r>
      <w:r w:rsidRPr="001F65A1">
        <w:rPr>
          <w:rFonts w:ascii="Aptos" w:hAnsi="Aptos" w:cs="Calibri"/>
          <w:sz w:val="21"/>
          <w:szCs w:val="21"/>
          <w:lang w:val="en-GB"/>
        </w:rPr>
        <w:t>and this</w:t>
      </w:r>
      <w:r w:rsidR="00006E6A" w:rsidRPr="001F65A1">
        <w:rPr>
          <w:rFonts w:ascii="Aptos" w:hAnsi="Aptos" w:cs="Calibri"/>
          <w:sz w:val="21"/>
          <w:szCs w:val="21"/>
          <w:lang w:val="en-GB"/>
        </w:rPr>
        <w:t xml:space="preserve"> </w:t>
      </w:r>
      <w:r w:rsidR="00700267" w:rsidRPr="001F65A1">
        <w:rPr>
          <w:rFonts w:ascii="Aptos" w:hAnsi="Aptos" w:cs="Calibri"/>
          <w:sz w:val="21"/>
          <w:szCs w:val="21"/>
          <w:lang w:val="en-GB"/>
        </w:rPr>
        <w:t>p</w:t>
      </w:r>
      <w:r w:rsidRPr="001F65A1">
        <w:rPr>
          <w:rFonts w:ascii="Aptos" w:hAnsi="Aptos" w:cs="Calibri"/>
          <w:sz w:val="21"/>
          <w:szCs w:val="21"/>
          <w:lang w:val="en-GB"/>
        </w:rPr>
        <w:t>rofile</w:t>
      </w:r>
      <w:r w:rsidR="00700267" w:rsidRPr="001F65A1">
        <w:rPr>
          <w:rFonts w:ascii="Aptos" w:hAnsi="Aptos" w:cs="Calibri"/>
          <w:sz w:val="21"/>
          <w:szCs w:val="21"/>
          <w:lang w:val="en-GB"/>
        </w:rPr>
        <w:t xml:space="preserve"> of the Board</w:t>
      </w:r>
      <w:r w:rsidRPr="001F65A1">
        <w:rPr>
          <w:rFonts w:ascii="Aptos" w:hAnsi="Aptos" w:cs="Calibri"/>
          <w:sz w:val="21"/>
          <w:szCs w:val="21"/>
          <w:lang w:val="en-GB"/>
        </w:rPr>
        <w:t xml:space="preserve"> (</w:t>
      </w:r>
      <w:r w:rsidR="00B95A9C" w:rsidRPr="001F65A1">
        <w:rPr>
          <w:rFonts w:ascii="Aptos" w:hAnsi="Aptos" w:cs="Calibri"/>
          <w:sz w:val="21"/>
          <w:szCs w:val="21"/>
          <w:lang w:val="en-GB"/>
        </w:rPr>
        <w:t xml:space="preserve">the </w:t>
      </w:r>
      <w:r w:rsidRPr="001F65A1">
        <w:rPr>
          <w:rFonts w:ascii="Aptos" w:hAnsi="Aptos" w:cs="Calibri"/>
          <w:b/>
          <w:bCs/>
          <w:i/>
          <w:iCs/>
          <w:sz w:val="21"/>
          <w:szCs w:val="21"/>
          <w:lang w:val="en-GB"/>
        </w:rPr>
        <w:t>Profile</w:t>
      </w:r>
      <w:r w:rsidRPr="001F65A1">
        <w:rPr>
          <w:rFonts w:ascii="Aptos" w:hAnsi="Aptos" w:cs="Calibri"/>
          <w:sz w:val="21"/>
          <w:szCs w:val="21"/>
          <w:lang w:val="en-GB"/>
        </w:rPr>
        <w:t xml:space="preserve">). This Profile provides a guideline for the composition </w:t>
      </w:r>
      <w:r w:rsidR="00962712" w:rsidRPr="001F65A1">
        <w:rPr>
          <w:rFonts w:ascii="Aptos" w:hAnsi="Aptos" w:cs="Calibri"/>
          <w:sz w:val="21"/>
          <w:szCs w:val="21"/>
          <w:lang w:val="en-GB"/>
        </w:rPr>
        <w:t xml:space="preserve">of the Board </w:t>
      </w:r>
      <w:r w:rsidRPr="001F65A1">
        <w:rPr>
          <w:rFonts w:ascii="Aptos" w:hAnsi="Aptos" w:cs="Calibri"/>
          <w:sz w:val="21"/>
          <w:szCs w:val="21"/>
          <w:lang w:val="en-GB"/>
        </w:rPr>
        <w:t xml:space="preserve">and an indication of the desired </w:t>
      </w:r>
      <w:r w:rsidR="00E00A79" w:rsidRPr="001F65A1">
        <w:rPr>
          <w:rFonts w:ascii="Aptos" w:hAnsi="Aptos" w:cs="Calibri"/>
          <w:sz w:val="21"/>
          <w:szCs w:val="21"/>
          <w:lang w:val="en-GB"/>
        </w:rPr>
        <w:t>knowledge</w:t>
      </w:r>
      <w:r w:rsidRPr="001F65A1">
        <w:rPr>
          <w:rFonts w:ascii="Aptos" w:hAnsi="Aptos" w:cs="Calibri"/>
          <w:sz w:val="21"/>
          <w:szCs w:val="21"/>
          <w:lang w:val="en-GB"/>
        </w:rPr>
        <w:t xml:space="preserve"> and experience, skills, competencies and background of the Board, which is pursued both individually and collectively.</w:t>
      </w:r>
    </w:p>
    <w:p w14:paraId="155B9F92" w14:textId="77777777" w:rsidR="009C27FA" w:rsidRPr="001F65A1" w:rsidRDefault="009C27FA" w:rsidP="005449A2">
      <w:pPr>
        <w:pStyle w:val="ListParagraph"/>
        <w:jc w:val="both"/>
        <w:rPr>
          <w:rFonts w:ascii="Aptos" w:hAnsi="Aptos" w:cs="Calibri"/>
          <w:sz w:val="21"/>
          <w:szCs w:val="21"/>
          <w:lang w:val="en-GB"/>
        </w:rPr>
      </w:pPr>
    </w:p>
    <w:p w14:paraId="2F89289F" w14:textId="71CBD39D" w:rsidR="000A27C9" w:rsidRPr="001F65A1" w:rsidRDefault="009F2CAF" w:rsidP="00CA4870">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 xml:space="preserve">This </w:t>
      </w:r>
      <w:r w:rsidR="00610F11" w:rsidRPr="001F65A1">
        <w:rPr>
          <w:rFonts w:ascii="Aptos" w:hAnsi="Aptos" w:cs="Calibri"/>
          <w:sz w:val="21"/>
          <w:szCs w:val="21"/>
          <w:lang w:val="en-GB"/>
        </w:rPr>
        <w:t>P</w:t>
      </w:r>
      <w:r w:rsidRPr="001F65A1">
        <w:rPr>
          <w:rFonts w:ascii="Aptos" w:hAnsi="Aptos" w:cs="Calibri"/>
          <w:sz w:val="21"/>
          <w:szCs w:val="21"/>
          <w:lang w:val="en-GB"/>
        </w:rPr>
        <w:t xml:space="preserve">rofile has been adopted by </w:t>
      </w:r>
      <w:r w:rsidR="00B54488" w:rsidRPr="001F65A1">
        <w:rPr>
          <w:rFonts w:ascii="Aptos" w:hAnsi="Aptos" w:cs="Calibri"/>
          <w:sz w:val="21"/>
          <w:szCs w:val="21"/>
          <w:lang w:val="en-GB"/>
        </w:rPr>
        <w:t xml:space="preserve">the Board </w:t>
      </w:r>
      <w:r w:rsidRPr="001F65A1">
        <w:rPr>
          <w:rFonts w:ascii="Aptos" w:hAnsi="Aptos" w:cs="Calibri"/>
          <w:sz w:val="21"/>
          <w:szCs w:val="21"/>
          <w:lang w:val="en-GB"/>
        </w:rPr>
        <w:t xml:space="preserve">pursuant to clause </w:t>
      </w:r>
      <w:r w:rsidR="00771102" w:rsidRPr="001F65A1">
        <w:rPr>
          <w:rFonts w:ascii="Aptos" w:hAnsi="Aptos" w:cs="Calibri"/>
          <w:sz w:val="21"/>
          <w:szCs w:val="21"/>
          <w:lang w:val="en-GB"/>
        </w:rPr>
        <w:t>4.1.</w:t>
      </w:r>
      <w:r w:rsidRPr="001F65A1">
        <w:rPr>
          <w:rFonts w:ascii="Aptos" w:hAnsi="Aptos" w:cs="Calibri"/>
          <w:sz w:val="21"/>
          <w:szCs w:val="21"/>
          <w:lang w:val="en-GB"/>
        </w:rPr>
        <w:t xml:space="preserve"> of the R</w:t>
      </w:r>
      <w:r w:rsidR="00771102" w:rsidRPr="001F65A1">
        <w:rPr>
          <w:rFonts w:ascii="Aptos" w:hAnsi="Aptos" w:cs="Calibri"/>
          <w:sz w:val="21"/>
          <w:szCs w:val="21"/>
          <w:lang w:val="en-GB"/>
        </w:rPr>
        <w:t>ules of Procedure</w:t>
      </w:r>
      <w:r w:rsidR="00A933E3" w:rsidRPr="001F65A1">
        <w:rPr>
          <w:rFonts w:ascii="Aptos" w:hAnsi="Aptos" w:cs="Calibri"/>
          <w:sz w:val="21"/>
          <w:szCs w:val="21"/>
          <w:lang w:val="en-GB"/>
        </w:rPr>
        <w:t>, according to which the Board shall adopt a profile of its size and composition</w:t>
      </w:r>
      <w:r w:rsidR="00C32D33" w:rsidRPr="001F65A1">
        <w:rPr>
          <w:rFonts w:ascii="Aptos" w:hAnsi="Aptos" w:cs="Calibri"/>
          <w:sz w:val="21"/>
          <w:szCs w:val="21"/>
          <w:lang w:val="en-GB"/>
        </w:rPr>
        <w:t>.</w:t>
      </w:r>
    </w:p>
    <w:p w14:paraId="2A977E9D" w14:textId="77777777" w:rsidR="009C27FA" w:rsidRPr="001F65A1" w:rsidRDefault="009C27FA" w:rsidP="005449A2">
      <w:pPr>
        <w:pStyle w:val="ListParagraph"/>
        <w:jc w:val="both"/>
        <w:rPr>
          <w:rFonts w:ascii="Aptos" w:hAnsi="Aptos" w:cs="Calibri"/>
          <w:sz w:val="21"/>
          <w:szCs w:val="21"/>
          <w:lang w:val="en-GB"/>
        </w:rPr>
      </w:pPr>
    </w:p>
    <w:p w14:paraId="2CC65747" w14:textId="30AD0B2B" w:rsidR="000A27C9" w:rsidRPr="001F65A1" w:rsidRDefault="009F2CAF" w:rsidP="00CA4870">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Terms used in this Profile shall have the same meaning as ascribed thereto in the R</w:t>
      </w:r>
      <w:r w:rsidR="00610F11" w:rsidRPr="001F65A1">
        <w:rPr>
          <w:rFonts w:ascii="Aptos" w:hAnsi="Aptos" w:cs="Calibri"/>
          <w:sz w:val="21"/>
          <w:szCs w:val="21"/>
          <w:lang w:val="en-GB"/>
        </w:rPr>
        <w:t>ules of Procedure</w:t>
      </w:r>
      <w:r w:rsidRPr="001F65A1">
        <w:rPr>
          <w:rFonts w:ascii="Aptos" w:hAnsi="Aptos" w:cs="Calibri"/>
          <w:sz w:val="21"/>
          <w:szCs w:val="21"/>
          <w:lang w:val="en-GB"/>
        </w:rPr>
        <w:t>, except where expressly indicated otherwise.</w:t>
      </w:r>
    </w:p>
    <w:p w14:paraId="799249DC" w14:textId="77777777" w:rsidR="009C27FA" w:rsidRPr="001F65A1" w:rsidRDefault="009C27FA" w:rsidP="005449A2">
      <w:pPr>
        <w:pStyle w:val="ListParagraph"/>
        <w:jc w:val="both"/>
        <w:rPr>
          <w:rFonts w:ascii="Aptos" w:hAnsi="Aptos" w:cs="Calibri"/>
          <w:sz w:val="21"/>
          <w:szCs w:val="21"/>
          <w:lang w:val="en-GB"/>
        </w:rPr>
      </w:pPr>
    </w:p>
    <w:p w14:paraId="66B5519D" w14:textId="7D3A7208" w:rsidR="000A27C9" w:rsidRPr="001F65A1" w:rsidRDefault="009F2CAF" w:rsidP="007C5FDC">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 xml:space="preserve">Pursuant to applicable laws, the Articles </w:t>
      </w:r>
      <w:r w:rsidR="00134D0C" w:rsidRPr="001F65A1">
        <w:rPr>
          <w:rFonts w:ascii="Aptos" w:hAnsi="Aptos" w:cs="Calibri"/>
          <w:sz w:val="21"/>
          <w:szCs w:val="21"/>
          <w:lang w:val="en-GB"/>
        </w:rPr>
        <w:t xml:space="preserve">of Association </w:t>
      </w:r>
      <w:r w:rsidRPr="001F65A1">
        <w:rPr>
          <w:rFonts w:ascii="Aptos" w:hAnsi="Aptos" w:cs="Calibri"/>
          <w:sz w:val="21"/>
          <w:szCs w:val="21"/>
          <w:lang w:val="en-GB"/>
        </w:rPr>
        <w:t xml:space="preserve">and the </w:t>
      </w:r>
      <w:r w:rsidR="00610F11" w:rsidRPr="001F65A1">
        <w:rPr>
          <w:rFonts w:ascii="Aptos" w:hAnsi="Aptos" w:cs="Calibri"/>
          <w:sz w:val="21"/>
          <w:szCs w:val="21"/>
          <w:lang w:val="en-GB"/>
        </w:rPr>
        <w:t>Rules of Procedure</w:t>
      </w:r>
      <w:r w:rsidRPr="001F65A1">
        <w:rPr>
          <w:rFonts w:ascii="Aptos" w:hAnsi="Aptos" w:cs="Calibri"/>
          <w:sz w:val="21"/>
          <w:szCs w:val="21"/>
          <w:lang w:val="en-GB"/>
        </w:rPr>
        <w:t>, the</w:t>
      </w:r>
      <w:r w:rsidR="00610F11" w:rsidRPr="001F65A1">
        <w:rPr>
          <w:rFonts w:ascii="Aptos" w:hAnsi="Aptos" w:cs="Calibri"/>
          <w:sz w:val="21"/>
          <w:szCs w:val="21"/>
          <w:lang w:val="en-GB"/>
        </w:rPr>
        <w:t xml:space="preserve"> </w:t>
      </w:r>
      <w:r w:rsidR="00E34F0E" w:rsidRPr="001F65A1">
        <w:rPr>
          <w:rFonts w:ascii="Aptos" w:hAnsi="Aptos" w:cs="Calibri"/>
          <w:sz w:val="21"/>
          <w:szCs w:val="21"/>
          <w:lang w:val="en-GB"/>
        </w:rPr>
        <w:t>Board shall consist of executive director</w:t>
      </w:r>
      <w:r w:rsidR="00425FB1" w:rsidRPr="001F65A1">
        <w:rPr>
          <w:rFonts w:ascii="Aptos" w:hAnsi="Aptos" w:cs="Calibri"/>
          <w:sz w:val="21"/>
          <w:szCs w:val="21"/>
          <w:lang w:val="en-GB"/>
        </w:rPr>
        <w:t>s</w:t>
      </w:r>
      <w:r w:rsidR="00E34F0E" w:rsidRPr="001F65A1">
        <w:rPr>
          <w:rFonts w:ascii="Aptos" w:hAnsi="Aptos" w:cs="Calibri"/>
          <w:sz w:val="21"/>
          <w:szCs w:val="21"/>
          <w:lang w:val="en-GB"/>
        </w:rPr>
        <w:t xml:space="preserve"> having responsibility for the day-to-day management of the </w:t>
      </w:r>
      <w:r w:rsidR="00E06C32" w:rsidRPr="001F65A1">
        <w:rPr>
          <w:rFonts w:ascii="Aptos" w:hAnsi="Aptos" w:cs="Calibri"/>
          <w:sz w:val="21"/>
          <w:szCs w:val="21"/>
          <w:lang w:val="en-GB"/>
        </w:rPr>
        <w:t>C</w:t>
      </w:r>
      <w:r w:rsidR="00E34F0E" w:rsidRPr="001F65A1">
        <w:rPr>
          <w:rFonts w:ascii="Aptos" w:hAnsi="Aptos" w:cs="Calibri"/>
          <w:sz w:val="21"/>
          <w:szCs w:val="21"/>
          <w:lang w:val="en-GB"/>
        </w:rPr>
        <w:t>ompany as well as non-executive directors not having such day-to-day responsibility.</w:t>
      </w:r>
      <w:r w:rsidRPr="001F65A1">
        <w:rPr>
          <w:rFonts w:ascii="Aptos" w:hAnsi="Aptos" w:cs="Calibri"/>
          <w:sz w:val="21"/>
          <w:szCs w:val="21"/>
          <w:lang w:val="en-GB"/>
        </w:rPr>
        <w:t xml:space="preserve"> </w:t>
      </w:r>
      <w:r w:rsidR="00DC54C6" w:rsidRPr="001F65A1">
        <w:rPr>
          <w:rFonts w:ascii="Aptos" w:hAnsi="Aptos" w:cs="Calibri"/>
          <w:sz w:val="21"/>
          <w:szCs w:val="21"/>
          <w:lang w:val="en-GB"/>
        </w:rPr>
        <w:t>In performing their respective duties</w:t>
      </w:r>
      <w:r w:rsidR="00720EC1" w:rsidRPr="001F65A1">
        <w:rPr>
          <w:rFonts w:ascii="Aptos" w:hAnsi="Aptos" w:cs="Calibri"/>
          <w:sz w:val="21"/>
          <w:szCs w:val="21"/>
          <w:lang w:val="en-GB"/>
        </w:rPr>
        <w:t>,</w:t>
      </w:r>
      <w:r w:rsidR="00DC54C6" w:rsidRPr="001F65A1">
        <w:rPr>
          <w:rFonts w:ascii="Aptos" w:hAnsi="Aptos" w:cs="Calibri"/>
          <w:sz w:val="21"/>
          <w:szCs w:val="21"/>
          <w:lang w:val="en-GB"/>
        </w:rPr>
        <w:t xml:space="preserve"> the executive director</w:t>
      </w:r>
      <w:r w:rsidR="00425FB1" w:rsidRPr="001F65A1">
        <w:rPr>
          <w:rFonts w:ascii="Aptos" w:hAnsi="Aptos" w:cs="Calibri"/>
          <w:sz w:val="21"/>
          <w:szCs w:val="21"/>
          <w:lang w:val="en-GB"/>
        </w:rPr>
        <w:t>s</w:t>
      </w:r>
      <w:r w:rsidR="00DC54C6" w:rsidRPr="001F65A1">
        <w:rPr>
          <w:rFonts w:ascii="Aptos" w:hAnsi="Aptos" w:cs="Calibri"/>
          <w:sz w:val="21"/>
          <w:szCs w:val="21"/>
          <w:lang w:val="en-GB"/>
        </w:rPr>
        <w:t xml:space="preserve"> as well as the non-executive directors of the Board shall act in the interest of the Company and its affiliated enterprise</w:t>
      </w:r>
      <w:r w:rsidR="009C27FA" w:rsidRPr="001F65A1">
        <w:rPr>
          <w:rFonts w:ascii="Aptos" w:hAnsi="Aptos" w:cs="Calibri"/>
          <w:sz w:val="21"/>
          <w:szCs w:val="21"/>
          <w:lang w:val="en-GB"/>
        </w:rPr>
        <w:t>s</w:t>
      </w:r>
      <w:r w:rsidR="00DC54C6" w:rsidRPr="001F65A1">
        <w:rPr>
          <w:rFonts w:ascii="Aptos" w:hAnsi="Aptos" w:cs="Calibri"/>
          <w:sz w:val="21"/>
          <w:szCs w:val="21"/>
          <w:lang w:val="en-GB"/>
        </w:rPr>
        <w:t>,</w:t>
      </w:r>
      <w:r w:rsidR="0058498E" w:rsidRPr="001F65A1">
        <w:rPr>
          <w:rFonts w:ascii="Aptos" w:hAnsi="Aptos" w:cs="Calibri"/>
          <w:sz w:val="21"/>
          <w:szCs w:val="21"/>
          <w:lang w:val="en-GB"/>
        </w:rPr>
        <w:t xml:space="preserve"> </w:t>
      </w:r>
      <w:r w:rsidRPr="001F65A1">
        <w:rPr>
          <w:rFonts w:ascii="Aptos" w:hAnsi="Aptos" w:cs="Calibri"/>
          <w:sz w:val="21"/>
          <w:szCs w:val="21"/>
          <w:lang w:val="en-GB"/>
        </w:rPr>
        <w:t>taking</w:t>
      </w:r>
      <w:r w:rsidR="0058498E" w:rsidRPr="001F65A1">
        <w:rPr>
          <w:rFonts w:ascii="Aptos" w:hAnsi="Aptos" w:cs="Calibri"/>
          <w:sz w:val="21"/>
          <w:szCs w:val="21"/>
          <w:lang w:val="en-GB"/>
        </w:rPr>
        <w:t xml:space="preserve"> </w:t>
      </w:r>
      <w:r w:rsidRPr="001F65A1">
        <w:rPr>
          <w:rFonts w:ascii="Aptos" w:hAnsi="Aptos" w:cs="Calibri"/>
          <w:sz w:val="21"/>
          <w:szCs w:val="21"/>
          <w:lang w:val="en-GB"/>
        </w:rPr>
        <w:t>into consideration the strateg</w:t>
      </w:r>
      <w:r w:rsidR="009C27FA" w:rsidRPr="001F65A1">
        <w:rPr>
          <w:rFonts w:ascii="Aptos" w:hAnsi="Aptos" w:cs="Calibri"/>
          <w:sz w:val="21"/>
          <w:szCs w:val="21"/>
          <w:lang w:val="en-GB"/>
        </w:rPr>
        <w:t>ic objectives</w:t>
      </w:r>
      <w:r w:rsidRPr="001F65A1">
        <w:rPr>
          <w:rFonts w:ascii="Aptos" w:hAnsi="Aptos" w:cs="Calibri"/>
          <w:sz w:val="21"/>
          <w:szCs w:val="21"/>
          <w:lang w:val="en-GB"/>
        </w:rPr>
        <w:t xml:space="preserve"> of the </w:t>
      </w:r>
      <w:r w:rsidR="00DC54C6" w:rsidRPr="001F65A1">
        <w:rPr>
          <w:rFonts w:ascii="Aptos" w:hAnsi="Aptos" w:cs="Calibri"/>
          <w:sz w:val="21"/>
          <w:szCs w:val="21"/>
          <w:lang w:val="en-GB"/>
        </w:rPr>
        <w:t>Company</w:t>
      </w:r>
      <w:r w:rsidRPr="001F65A1">
        <w:rPr>
          <w:rFonts w:ascii="Aptos" w:hAnsi="Aptos" w:cs="Calibri"/>
          <w:sz w:val="21"/>
          <w:szCs w:val="21"/>
          <w:lang w:val="en-GB"/>
        </w:rPr>
        <w:t>.</w:t>
      </w:r>
    </w:p>
    <w:p w14:paraId="683E1DBF" w14:textId="77777777" w:rsidR="009C27FA" w:rsidRPr="001F65A1" w:rsidRDefault="009C27FA" w:rsidP="005449A2">
      <w:pPr>
        <w:pStyle w:val="ListParagraph"/>
        <w:jc w:val="both"/>
        <w:rPr>
          <w:rFonts w:ascii="Aptos" w:hAnsi="Aptos" w:cs="Calibri"/>
          <w:sz w:val="21"/>
          <w:szCs w:val="21"/>
          <w:lang w:val="en-GB"/>
        </w:rPr>
      </w:pPr>
    </w:p>
    <w:p w14:paraId="362B8085" w14:textId="6164DD3A" w:rsidR="009F2CAF" w:rsidRPr="001F65A1" w:rsidRDefault="00AC38E0" w:rsidP="00CA4870">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 xml:space="preserve">In accordance with article </w:t>
      </w:r>
      <w:r w:rsidR="00C62218" w:rsidRPr="001F65A1">
        <w:rPr>
          <w:rFonts w:ascii="Aptos" w:hAnsi="Aptos" w:cs="Calibri"/>
          <w:sz w:val="21"/>
          <w:szCs w:val="21"/>
          <w:lang w:val="en-GB"/>
        </w:rPr>
        <w:t>14.3. of the Articles of Association, m</w:t>
      </w:r>
      <w:r w:rsidR="002D6AC2" w:rsidRPr="001F65A1">
        <w:rPr>
          <w:rFonts w:ascii="Aptos" w:hAnsi="Aptos" w:cs="Calibri"/>
          <w:sz w:val="21"/>
          <w:szCs w:val="21"/>
          <w:lang w:val="en-GB"/>
        </w:rPr>
        <w:t xml:space="preserve">embers of the Board </w:t>
      </w:r>
      <w:r w:rsidR="009F2CAF" w:rsidRPr="001F65A1">
        <w:rPr>
          <w:rFonts w:ascii="Aptos" w:hAnsi="Aptos" w:cs="Calibri"/>
          <w:sz w:val="21"/>
          <w:szCs w:val="21"/>
          <w:lang w:val="en-GB"/>
        </w:rPr>
        <w:t xml:space="preserve">are appointed by the </w:t>
      </w:r>
      <w:r w:rsidR="00B95A9C" w:rsidRPr="001F65A1">
        <w:rPr>
          <w:rFonts w:ascii="Aptos" w:hAnsi="Aptos" w:cs="Calibri"/>
          <w:sz w:val="21"/>
          <w:szCs w:val="21"/>
          <w:lang w:val="en-GB"/>
        </w:rPr>
        <w:t xml:space="preserve">general meeting of the Company </w:t>
      </w:r>
      <w:r w:rsidRPr="001F65A1">
        <w:rPr>
          <w:rFonts w:ascii="Aptos" w:hAnsi="Aptos" w:cs="Calibri"/>
          <w:sz w:val="21"/>
          <w:szCs w:val="21"/>
          <w:lang w:val="en-GB"/>
        </w:rPr>
        <w:t xml:space="preserve">upon a binding nomination by the Board. </w:t>
      </w:r>
    </w:p>
    <w:p w14:paraId="6987FE27" w14:textId="77777777" w:rsidR="00FD33CA" w:rsidRPr="001F65A1" w:rsidRDefault="00FD33CA" w:rsidP="00505C7E">
      <w:pPr>
        <w:jc w:val="both"/>
        <w:rPr>
          <w:rFonts w:ascii="Aptos" w:hAnsi="Aptos" w:cs="Calibri"/>
          <w:sz w:val="21"/>
          <w:szCs w:val="21"/>
          <w:lang w:val="en-GB"/>
        </w:rPr>
      </w:pPr>
    </w:p>
    <w:p w14:paraId="3CBC84BF" w14:textId="6C12FAE7" w:rsidR="00361052" w:rsidRPr="001F65A1" w:rsidRDefault="00D31A0E" w:rsidP="000A27C9">
      <w:pPr>
        <w:pStyle w:val="ListParagraph"/>
        <w:numPr>
          <w:ilvl w:val="0"/>
          <w:numId w:val="17"/>
        </w:numPr>
        <w:autoSpaceDE w:val="0"/>
        <w:autoSpaceDN w:val="0"/>
        <w:adjustRightInd w:val="0"/>
        <w:spacing w:line="240" w:lineRule="auto"/>
        <w:rPr>
          <w:rFonts w:ascii="Aptos" w:hAnsi="Aptos" w:cs="Calibri"/>
          <w:b/>
          <w:bCs/>
          <w:sz w:val="21"/>
          <w:szCs w:val="21"/>
          <w:lang w:val="en-GB"/>
        </w:rPr>
      </w:pPr>
      <w:bookmarkStart w:id="0" w:name="_Ref180422944"/>
      <w:r w:rsidRPr="001F65A1">
        <w:rPr>
          <w:rFonts w:ascii="Aptos" w:hAnsi="Aptos" w:cs="Calibri"/>
          <w:b/>
          <w:bCs/>
          <w:sz w:val="21"/>
          <w:szCs w:val="21"/>
          <w:lang w:val="en-GB"/>
        </w:rPr>
        <w:t>Composition</w:t>
      </w:r>
      <w:r w:rsidR="004F5782" w:rsidRPr="001F65A1">
        <w:rPr>
          <w:rFonts w:ascii="Aptos" w:hAnsi="Aptos" w:cs="Calibri"/>
          <w:b/>
          <w:bCs/>
          <w:sz w:val="21"/>
          <w:szCs w:val="21"/>
          <w:lang w:val="en-GB"/>
        </w:rPr>
        <w:t xml:space="preserve"> of the Board</w:t>
      </w:r>
      <w:bookmarkEnd w:id="0"/>
    </w:p>
    <w:p w14:paraId="6D70F2C5" w14:textId="77777777" w:rsidR="005449A2" w:rsidRPr="001F65A1" w:rsidRDefault="005449A2" w:rsidP="005449A2">
      <w:pPr>
        <w:pStyle w:val="ListParagraph"/>
        <w:autoSpaceDE w:val="0"/>
        <w:autoSpaceDN w:val="0"/>
        <w:adjustRightInd w:val="0"/>
        <w:spacing w:line="240" w:lineRule="auto"/>
        <w:ind w:left="360"/>
        <w:rPr>
          <w:rFonts w:ascii="Aptos" w:hAnsi="Aptos" w:cs="Calibri"/>
          <w:b/>
          <w:bCs/>
          <w:sz w:val="21"/>
          <w:szCs w:val="21"/>
          <w:lang w:val="en-GB"/>
        </w:rPr>
      </w:pPr>
    </w:p>
    <w:p w14:paraId="631B8C02" w14:textId="1FE41EA5" w:rsidR="00186DE5" w:rsidRPr="001F65A1" w:rsidRDefault="00186DE5" w:rsidP="00186DE5">
      <w:pPr>
        <w:pStyle w:val="ListParagraph"/>
        <w:ind w:left="360"/>
        <w:jc w:val="both"/>
        <w:rPr>
          <w:rFonts w:ascii="Aptos" w:hAnsi="Aptos" w:cs="Calibri"/>
          <w:sz w:val="21"/>
          <w:szCs w:val="21"/>
          <w:lang w:val="en-GB"/>
        </w:rPr>
      </w:pPr>
      <w:r w:rsidRPr="001F65A1">
        <w:rPr>
          <w:rFonts w:ascii="Aptos" w:hAnsi="Aptos" w:cs="Calibri"/>
          <w:sz w:val="21"/>
          <w:szCs w:val="21"/>
          <w:lang w:val="en-GB"/>
        </w:rPr>
        <w:t xml:space="preserve">Taking into account the Company’s nature of business, the size and composition of the Board shall be in accordance with this clause </w:t>
      </w:r>
      <w:bookmarkStart w:id="1" w:name="tmp_CR"/>
      <w:bookmarkEnd w:id="1"/>
      <w:r w:rsidR="00AC612F" w:rsidRPr="001F65A1">
        <w:rPr>
          <w:rFonts w:ascii="Aptos" w:hAnsi="Aptos"/>
          <w:sz w:val="21"/>
          <w:szCs w:val="21"/>
        </w:rPr>
        <w:fldChar w:fldCharType="begin"/>
      </w:r>
      <w:r w:rsidR="00AC612F" w:rsidRPr="001F65A1">
        <w:rPr>
          <w:rFonts w:ascii="Aptos" w:hAnsi="Aptos"/>
          <w:sz w:val="21"/>
          <w:szCs w:val="21"/>
          <w:lang w:val="en-US"/>
        </w:rPr>
        <w:instrText xml:space="preserve"> REF _Ref180422944 \r \h </w:instrText>
      </w:r>
      <w:r w:rsidR="00AC612F" w:rsidRPr="001F65A1">
        <w:rPr>
          <w:rFonts w:ascii="Aptos" w:hAnsi="Aptos"/>
          <w:sz w:val="21"/>
          <w:szCs w:val="21"/>
        </w:rPr>
      </w:r>
      <w:r w:rsidR="00B06E5A" w:rsidRPr="001F65A1">
        <w:rPr>
          <w:rFonts w:ascii="Aptos" w:hAnsi="Aptos"/>
          <w:sz w:val="21"/>
          <w:szCs w:val="21"/>
        </w:rPr>
        <w:instrText xml:space="preserve"> \* MERGEFORMAT </w:instrText>
      </w:r>
      <w:r w:rsidR="00AC612F" w:rsidRPr="001F65A1">
        <w:rPr>
          <w:rFonts w:ascii="Aptos" w:hAnsi="Aptos"/>
          <w:sz w:val="21"/>
          <w:szCs w:val="21"/>
        </w:rPr>
        <w:fldChar w:fldCharType="separate"/>
      </w:r>
      <w:r w:rsidR="00AC612F" w:rsidRPr="001F65A1">
        <w:rPr>
          <w:rFonts w:ascii="Aptos" w:hAnsi="Aptos"/>
          <w:sz w:val="21"/>
          <w:szCs w:val="21"/>
          <w:lang w:val="en-US"/>
        </w:rPr>
        <w:t>2</w:t>
      </w:r>
      <w:r w:rsidR="00AC612F" w:rsidRPr="001F65A1">
        <w:rPr>
          <w:rFonts w:ascii="Aptos" w:hAnsi="Aptos"/>
          <w:sz w:val="21"/>
          <w:szCs w:val="21"/>
        </w:rPr>
        <w:fldChar w:fldCharType="end"/>
      </w:r>
      <w:r w:rsidRPr="001F65A1">
        <w:rPr>
          <w:rFonts w:ascii="Aptos" w:hAnsi="Aptos" w:cs="Calibri"/>
          <w:sz w:val="21"/>
          <w:szCs w:val="21"/>
          <w:lang w:val="en-GB"/>
        </w:rPr>
        <w:t>.</w:t>
      </w:r>
    </w:p>
    <w:p w14:paraId="6133F5D8" w14:textId="77777777" w:rsidR="009C27FA" w:rsidRPr="001F65A1" w:rsidRDefault="009C27FA" w:rsidP="00186DE5">
      <w:pPr>
        <w:pStyle w:val="ListParagraph"/>
        <w:ind w:left="360"/>
        <w:jc w:val="both"/>
        <w:rPr>
          <w:rFonts w:ascii="Aptos" w:hAnsi="Aptos" w:cs="Calibri"/>
          <w:sz w:val="21"/>
          <w:szCs w:val="21"/>
          <w:lang w:val="en-GB"/>
        </w:rPr>
      </w:pPr>
    </w:p>
    <w:p w14:paraId="058A846E" w14:textId="19F45B44" w:rsidR="004141A2" w:rsidRPr="001F65A1" w:rsidRDefault="00AD6877" w:rsidP="004141A2">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In accordance with the Articles of Association, t</w:t>
      </w:r>
      <w:r w:rsidR="00812658" w:rsidRPr="001F65A1">
        <w:rPr>
          <w:rFonts w:ascii="Aptos" w:hAnsi="Aptos" w:cs="Calibri"/>
          <w:sz w:val="21"/>
          <w:szCs w:val="21"/>
          <w:lang w:val="en-GB"/>
        </w:rPr>
        <w:t xml:space="preserve">he number of directors </w:t>
      </w:r>
      <w:r w:rsidR="00C44AE9" w:rsidRPr="001F65A1">
        <w:rPr>
          <w:rFonts w:ascii="Aptos" w:hAnsi="Aptos" w:cs="Calibri"/>
          <w:sz w:val="21"/>
          <w:szCs w:val="21"/>
          <w:lang w:val="en-GB"/>
        </w:rPr>
        <w:t xml:space="preserve">on </w:t>
      </w:r>
      <w:r w:rsidR="00814B39" w:rsidRPr="001F65A1">
        <w:rPr>
          <w:rFonts w:ascii="Aptos" w:hAnsi="Aptos" w:cs="Calibri"/>
          <w:sz w:val="21"/>
          <w:szCs w:val="21"/>
          <w:lang w:val="en-GB"/>
        </w:rPr>
        <w:t xml:space="preserve">the Board </w:t>
      </w:r>
      <w:r w:rsidR="00812658" w:rsidRPr="001F65A1">
        <w:rPr>
          <w:rFonts w:ascii="Aptos" w:hAnsi="Aptos" w:cs="Calibri"/>
          <w:sz w:val="21"/>
          <w:szCs w:val="21"/>
          <w:lang w:val="en-GB"/>
        </w:rPr>
        <w:t>shall be determined by the Board.</w:t>
      </w:r>
      <w:r w:rsidR="008273F7" w:rsidRPr="001F65A1">
        <w:rPr>
          <w:rFonts w:ascii="Aptos" w:hAnsi="Aptos" w:cs="Calibri"/>
          <w:sz w:val="21"/>
          <w:szCs w:val="21"/>
          <w:lang w:val="en-GB"/>
        </w:rPr>
        <w:t xml:space="preserve"> The number of executive directors must at all times be less than the number of non-executive directors. </w:t>
      </w:r>
      <w:r w:rsidR="00111A20" w:rsidRPr="001F65A1">
        <w:rPr>
          <w:rFonts w:ascii="Aptos" w:hAnsi="Aptos" w:cs="Calibri"/>
          <w:sz w:val="21"/>
          <w:szCs w:val="21"/>
          <w:lang w:val="en-GB"/>
        </w:rPr>
        <w:t xml:space="preserve">The size and composition of the Board should at all times be such that the </w:t>
      </w:r>
      <w:r w:rsidR="00AC612F" w:rsidRPr="001F65A1">
        <w:rPr>
          <w:rFonts w:ascii="Aptos" w:hAnsi="Aptos" w:cs="Calibri"/>
          <w:sz w:val="21"/>
          <w:szCs w:val="21"/>
          <w:lang w:val="en-GB"/>
        </w:rPr>
        <w:t xml:space="preserve">members of the </w:t>
      </w:r>
      <w:r w:rsidR="00111A20" w:rsidRPr="001F65A1">
        <w:rPr>
          <w:rFonts w:ascii="Aptos" w:hAnsi="Aptos" w:cs="Calibri"/>
          <w:sz w:val="21"/>
          <w:szCs w:val="21"/>
          <w:lang w:val="en-GB"/>
        </w:rPr>
        <w:t>Board are able to fulfil their duties properly, independent</w:t>
      </w:r>
      <w:r w:rsidR="00A57BA7" w:rsidRPr="001F65A1">
        <w:rPr>
          <w:rFonts w:ascii="Aptos" w:hAnsi="Aptos" w:cs="Calibri"/>
          <w:sz w:val="21"/>
          <w:szCs w:val="21"/>
          <w:lang w:val="en-GB"/>
        </w:rPr>
        <w:t xml:space="preserve"> from</w:t>
      </w:r>
      <w:r w:rsidR="00111A20" w:rsidRPr="001F65A1">
        <w:rPr>
          <w:rFonts w:ascii="Aptos" w:hAnsi="Aptos" w:cs="Calibri"/>
          <w:sz w:val="21"/>
          <w:szCs w:val="21"/>
          <w:lang w:val="en-GB"/>
        </w:rPr>
        <w:t xml:space="preserve"> and critically towards each other, the Board and any other particular interest.</w:t>
      </w:r>
      <w:r w:rsidR="004A5830" w:rsidRPr="001F65A1">
        <w:rPr>
          <w:rFonts w:ascii="Aptos" w:hAnsi="Aptos" w:cs="Calibri"/>
          <w:sz w:val="21"/>
          <w:szCs w:val="21"/>
          <w:lang w:val="en-GB"/>
        </w:rPr>
        <w:t xml:space="preserve"> </w:t>
      </w:r>
    </w:p>
    <w:p w14:paraId="7A0FC567" w14:textId="77777777" w:rsidR="00483C95" w:rsidRPr="001F65A1" w:rsidRDefault="00483C95" w:rsidP="00483C95">
      <w:pPr>
        <w:pStyle w:val="ListParagraph"/>
        <w:jc w:val="both"/>
        <w:rPr>
          <w:rFonts w:ascii="Aptos" w:hAnsi="Aptos" w:cs="Calibri"/>
          <w:sz w:val="21"/>
          <w:szCs w:val="21"/>
          <w:lang w:val="en-GB"/>
        </w:rPr>
      </w:pPr>
    </w:p>
    <w:p w14:paraId="1347CEA7" w14:textId="2E1CAAA4" w:rsidR="009C27FA" w:rsidRPr="001F65A1" w:rsidRDefault="00483C95" w:rsidP="006438FC">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At least two of the non-executive directors shall qualify as being independent pursuant to the criteria of the Code of Best Practice for WSE Listed Companies. The composition of the Board shall further adhere to the relevant provisions of the Relationship Agreement dated [</w:t>
      </w:r>
      <w:r w:rsidRPr="001F65A1">
        <w:rPr>
          <w:rFonts w:ascii="Aptos" w:hAnsi="Aptos" w:cs="Calibri"/>
          <w:b/>
          <w:bCs/>
          <w:i/>
          <w:iCs/>
          <w:sz w:val="21"/>
          <w:szCs w:val="21"/>
          <w:lang w:val="en-GB"/>
        </w:rPr>
        <w:t>date</w:t>
      </w:r>
      <w:r w:rsidRPr="001F65A1">
        <w:rPr>
          <w:rFonts w:ascii="Aptos" w:hAnsi="Aptos" w:cs="Calibri"/>
          <w:b/>
          <w:bCs/>
          <w:sz w:val="21"/>
          <w:szCs w:val="21"/>
          <w:lang w:val="en-GB"/>
        </w:rPr>
        <w:t>]</w:t>
      </w:r>
      <w:r w:rsidRPr="001F65A1">
        <w:rPr>
          <w:rFonts w:ascii="Aptos" w:hAnsi="Aptos" w:cs="Calibri"/>
          <w:sz w:val="21"/>
          <w:szCs w:val="21"/>
          <w:lang w:val="en-GB"/>
        </w:rPr>
        <w:t xml:space="preserve"> (as </w:t>
      </w:r>
      <w:r w:rsidRPr="001F65A1">
        <w:rPr>
          <w:rFonts w:ascii="Aptos" w:hAnsi="Aptos" w:cs="Calibri"/>
          <w:sz w:val="21"/>
          <w:szCs w:val="21"/>
          <w:lang w:val="en-GB"/>
        </w:rPr>
        <w:lastRenderedPageBreak/>
        <w:t xml:space="preserve">amended from time to time) entered into by and between the Company, its principal shareholder Ibex Retail Investments (Europe) Limited, Steenbok Newco 3 Limited and Ibex Topco B.V. </w:t>
      </w:r>
    </w:p>
    <w:p w14:paraId="04909535" w14:textId="77777777" w:rsidR="00483C95" w:rsidRPr="001F65A1" w:rsidRDefault="00483C95" w:rsidP="00483C95">
      <w:pPr>
        <w:jc w:val="both"/>
        <w:rPr>
          <w:rFonts w:ascii="Aptos" w:hAnsi="Aptos" w:cs="Calibri"/>
          <w:sz w:val="21"/>
          <w:szCs w:val="21"/>
          <w:lang w:val="en-GB"/>
        </w:rPr>
      </w:pPr>
    </w:p>
    <w:p w14:paraId="4F219478" w14:textId="68688632" w:rsidR="0087001E" w:rsidRPr="001F65A1" w:rsidRDefault="00483C95" w:rsidP="00112943">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 xml:space="preserve">Furthermore, members of the Board shall not hold any positions or have interests that conflict with the interests of the Company. </w:t>
      </w:r>
      <w:r w:rsidR="0087001E" w:rsidRPr="001F65A1">
        <w:rPr>
          <w:rFonts w:ascii="Aptos" w:hAnsi="Aptos" w:cs="Calibri"/>
          <w:sz w:val="21"/>
          <w:szCs w:val="21"/>
          <w:lang w:val="en-GB"/>
        </w:rPr>
        <w:t xml:space="preserve">Any additional positions held </w:t>
      </w:r>
      <w:r w:rsidR="009C27FA" w:rsidRPr="001F65A1">
        <w:rPr>
          <w:rFonts w:ascii="Aptos" w:hAnsi="Aptos" w:cs="Calibri"/>
          <w:sz w:val="21"/>
          <w:szCs w:val="21"/>
          <w:lang w:val="en-GB"/>
        </w:rPr>
        <w:t xml:space="preserve">by members of the Board </w:t>
      </w:r>
      <w:r w:rsidR="000570C9" w:rsidRPr="001F65A1">
        <w:rPr>
          <w:rFonts w:ascii="Aptos" w:hAnsi="Aptos" w:cs="Calibri"/>
          <w:sz w:val="21"/>
          <w:szCs w:val="21"/>
          <w:lang w:val="en-GB"/>
        </w:rPr>
        <w:t>must</w:t>
      </w:r>
      <w:r w:rsidR="0087001E" w:rsidRPr="001F65A1">
        <w:rPr>
          <w:rFonts w:ascii="Aptos" w:hAnsi="Aptos" w:cs="Calibri"/>
          <w:sz w:val="21"/>
          <w:szCs w:val="21"/>
          <w:lang w:val="en-GB"/>
        </w:rPr>
        <w:t xml:space="preserve"> not prevent members of the Board from having sufficient time to carry out their function, even in times of increased activity. In accordance with article 4.4. of the Rules of Procedure, a member of the Board does not hold the position of member of the management board or supervisory board of companies other than those that are members of its group without written approval of the </w:t>
      </w:r>
      <w:r w:rsidR="00A21824" w:rsidRPr="001F65A1">
        <w:rPr>
          <w:rFonts w:ascii="Aptos" w:hAnsi="Aptos" w:cs="Calibri"/>
          <w:sz w:val="21"/>
          <w:szCs w:val="21"/>
          <w:lang w:val="en-GB"/>
        </w:rPr>
        <w:t>c</w:t>
      </w:r>
      <w:r w:rsidR="0087001E" w:rsidRPr="001F65A1">
        <w:rPr>
          <w:rFonts w:ascii="Aptos" w:hAnsi="Aptos" w:cs="Calibri"/>
          <w:sz w:val="21"/>
          <w:szCs w:val="21"/>
          <w:lang w:val="en-GB"/>
        </w:rPr>
        <w:t>hair</w:t>
      </w:r>
      <w:r w:rsidR="00A21824" w:rsidRPr="001F65A1">
        <w:rPr>
          <w:rFonts w:ascii="Aptos" w:hAnsi="Aptos" w:cs="Calibri"/>
          <w:sz w:val="21"/>
          <w:szCs w:val="21"/>
          <w:lang w:val="en-GB"/>
        </w:rPr>
        <w:t xml:space="preserve"> of the Board (the </w:t>
      </w:r>
      <w:r w:rsidR="00A21824" w:rsidRPr="001F65A1">
        <w:rPr>
          <w:rFonts w:ascii="Aptos" w:hAnsi="Aptos" w:cs="Calibri"/>
          <w:b/>
          <w:bCs/>
          <w:i/>
          <w:iCs/>
          <w:sz w:val="21"/>
          <w:szCs w:val="21"/>
          <w:lang w:val="en-GB"/>
        </w:rPr>
        <w:t>Chair</w:t>
      </w:r>
      <w:r w:rsidR="00A21824" w:rsidRPr="001F65A1">
        <w:rPr>
          <w:rFonts w:ascii="Aptos" w:hAnsi="Aptos" w:cs="Calibri"/>
          <w:sz w:val="21"/>
          <w:szCs w:val="21"/>
          <w:lang w:val="en-GB"/>
        </w:rPr>
        <w:t>)</w:t>
      </w:r>
      <w:r w:rsidR="0087001E" w:rsidRPr="001F65A1">
        <w:rPr>
          <w:rFonts w:ascii="Aptos" w:hAnsi="Aptos" w:cs="Calibri"/>
          <w:sz w:val="21"/>
          <w:szCs w:val="21"/>
          <w:lang w:val="en-GB"/>
        </w:rPr>
        <w:t xml:space="preserve">. </w:t>
      </w:r>
    </w:p>
    <w:p w14:paraId="01A00741" w14:textId="77777777" w:rsidR="009C27FA" w:rsidRPr="001F65A1" w:rsidRDefault="009C27FA" w:rsidP="0087001E">
      <w:pPr>
        <w:pStyle w:val="ListParagraph"/>
        <w:rPr>
          <w:rFonts w:ascii="Aptos" w:hAnsi="Aptos" w:cs="Calibri"/>
          <w:sz w:val="21"/>
          <w:szCs w:val="21"/>
          <w:lang w:val="en-GB"/>
        </w:rPr>
      </w:pPr>
    </w:p>
    <w:p w14:paraId="6D44509B" w14:textId="32BD1B0B" w:rsidR="00673CBA" w:rsidRPr="001F65A1" w:rsidRDefault="00583724" w:rsidP="00673CBA">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T</w:t>
      </w:r>
      <w:r w:rsidR="00F11A8A" w:rsidRPr="001F65A1">
        <w:rPr>
          <w:rFonts w:ascii="Aptos" w:hAnsi="Aptos" w:cs="Calibri"/>
          <w:sz w:val="21"/>
          <w:szCs w:val="21"/>
          <w:lang w:val="en-GB"/>
        </w:rPr>
        <w:t xml:space="preserve">he Board strives to realise a </w:t>
      </w:r>
      <w:r w:rsidR="00F468E7" w:rsidRPr="001F65A1">
        <w:rPr>
          <w:rFonts w:ascii="Aptos" w:hAnsi="Aptos" w:cs="Calibri"/>
          <w:sz w:val="21"/>
          <w:szCs w:val="21"/>
          <w:lang w:val="en-GB"/>
        </w:rPr>
        <w:t xml:space="preserve">balanced, </w:t>
      </w:r>
      <w:r w:rsidR="00F11A8A" w:rsidRPr="001F65A1">
        <w:rPr>
          <w:rFonts w:ascii="Aptos" w:hAnsi="Aptos" w:cs="Calibri"/>
          <w:sz w:val="21"/>
          <w:szCs w:val="21"/>
          <w:lang w:val="en-GB"/>
        </w:rPr>
        <w:t xml:space="preserve">diverse </w:t>
      </w:r>
      <w:r w:rsidR="00351535" w:rsidRPr="001F65A1">
        <w:rPr>
          <w:rFonts w:ascii="Aptos" w:hAnsi="Aptos" w:cs="Calibri"/>
          <w:sz w:val="21"/>
          <w:szCs w:val="21"/>
          <w:lang w:val="en-GB"/>
        </w:rPr>
        <w:t xml:space="preserve">and inclusive </w:t>
      </w:r>
      <w:r w:rsidR="00F11A8A" w:rsidRPr="001F65A1">
        <w:rPr>
          <w:rFonts w:ascii="Aptos" w:hAnsi="Aptos" w:cs="Calibri"/>
          <w:sz w:val="21"/>
          <w:szCs w:val="21"/>
          <w:lang w:val="en-GB"/>
        </w:rPr>
        <w:t>composition of the Board</w:t>
      </w:r>
      <w:r w:rsidR="00963B7E" w:rsidRPr="001F65A1">
        <w:rPr>
          <w:rFonts w:ascii="Aptos" w:hAnsi="Aptos" w:cs="Calibri"/>
          <w:sz w:val="21"/>
          <w:szCs w:val="21"/>
          <w:lang w:val="en-GB"/>
        </w:rPr>
        <w:t xml:space="preserve">, </w:t>
      </w:r>
      <w:r w:rsidR="00F11A8A" w:rsidRPr="001F65A1">
        <w:rPr>
          <w:rFonts w:ascii="Aptos" w:hAnsi="Aptos" w:cs="Calibri"/>
          <w:sz w:val="21"/>
          <w:szCs w:val="21"/>
          <w:lang w:val="en-GB"/>
        </w:rPr>
        <w:t xml:space="preserve">in accordance with the </w:t>
      </w:r>
      <w:r w:rsidR="0D895835" w:rsidRPr="001F65A1">
        <w:rPr>
          <w:rFonts w:ascii="Aptos" w:hAnsi="Aptos" w:cs="Calibri"/>
          <w:sz w:val="21"/>
          <w:szCs w:val="21"/>
          <w:lang w:val="en-GB"/>
        </w:rPr>
        <w:t>D&amp;I</w:t>
      </w:r>
      <w:r w:rsidR="00F11A8A" w:rsidRPr="001F65A1">
        <w:rPr>
          <w:rFonts w:ascii="Aptos" w:hAnsi="Aptos" w:cs="Calibri"/>
          <w:sz w:val="21"/>
          <w:szCs w:val="21"/>
          <w:lang w:val="en-GB"/>
        </w:rPr>
        <w:t xml:space="preserve"> Policy</w:t>
      </w:r>
      <w:r w:rsidR="00136471" w:rsidRPr="001F65A1">
        <w:rPr>
          <w:rFonts w:ascii="Aptos" w:hAnsi="Aptos" w:cs="Calibri"/>
          <w:sz w:val="21"/>
          <w:szCs w:val="21"/>
          <w:lang w:val="en-GB"/>
        </w:rPr>
        <w:t>.</w:t>
      </w:r>
      <w:r w:rsidR="00673CBA" w:rsidRPr="001F65A1">
        <w:rPr>
          <w:rFonts w:ascii="Aptos" w:hAnsi="Aptos" w:cs="Calibri"/>
          <w:sz w:val="21"/>
          <w:szCs w:val="21"/>
          <w:lang w:val="en-GB"/>
        </w:rPr>
        <w:t xml:space="preserve"> </w:t>
      </w:r>
    </w:p>
    <w:p w14:paraId="07F71843" w14:textId="77777777" w:rsidR="009C27FA" w:rsidRPr="001F65A1" w:rsidRDefault="009C27FA" w:rsidP="00673CBA">
      <w:pPr>
        <w:pStyle w:val="ListParagraph"/>
        <w:jc w:val="both"/>
        <w:rPr>
          <w:rFonts w:ascii="Aptos" w:hAnsi="Aptos" w:cs="Calibri"/>
          <w:sz w:val="21"/>
          <w:szCs w:val="21"/>
          <w:lang w:val="en-GB"/>
        </w:rPr>
      </w:pPr>
    </w:p>
    <w:p w14:paraId="7E0AF256" w14:textId="5A672DDA" w:rsidR="00673CBA" w:rsidRPr="001F65A1" w:rsidRDefault="00C85024" w:rsidP="00673CBA">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E</w:t>
      </w:r>
      <w:r w:rsidR="00A949FD" w:rsidRPr="001F65A1">
        <w:rPr>
          <w:rFonts w:ascii="Aptos" w:hAnsi="Aptos" w:cs="Calibri"/>
          <w:sz w:val="21"/>
          <w:szCs w:val="21"/>
          <w:lang w:val="en-GB"/>
        </w:rPr>
        <w:t xml:space="preserve">ach member of the Board is of impeccable conduct and reputation </w:t>
      </w:r>
      <w:r w:rsidR="00AB2663" w:rsidRPr="001F65A1">
        <w:rPr>
          <w:rFonts w:ascii="Aptos" w:hAnsi="Aptos" w:cs="Calibri"/>
          <w:sz w:val="21"/>
          <w:szCs w:val="21"/>
          <w:lang w:val="en-GB"/>
        </w:rPr>
        <w:t xml:space="preserve">and </w:t>
      </w:r>
      <w:r w:rsidR="002E1ECC" w:rsidRPr="001F65A1">
        <w:rPr>
          <w:rFonts w:ascii="Aptos" w:hAnsi="Aptos" w:cs="Calibri"/>
          <w:sz w:val="21"/>
          <w:szCs w:val="21"/>
          <w:lang w:val="en-GB"/>
        </w:rPr>
        <w:t>endorses</w:t>
      </w:r>
      <w:r w:rsidR="00A949FD" w:rsidRPr="001F65A1">
        <w:rPr>
          <w:rFonts w:ascii="Aptos" w:hAnsi="Aptos" w:cs="Calibri"/>
          <w:sz w:val="21"/>
          <w:szCs w:val="21"/>
          <w:lang w:val="en-GB"/>
        </w:rPr>
        <w:t xml:space="preserve"> the mission</w:t>
      </w:r>
      <w:r w:rsidR="00B06253" w:rsidRPr="001F65A1">
        <w:rPr>
          <w:rFonts w:ascii="Aptos" w:hAnsi="Aptos" w:cs="Calibri"/>
          <w:sz w:val="21"/>
          <w:szCs w:val="21"/>
          <w:lang w:val="en-GB"/>
        </w:rPr>
        <w:t>,</w:t>
      </w:r>
      <w:r w:rsidR="00A949FD" w:rsidRPr="001F65A1">
        <w:rPr>
          <w:rFonts w:ascii="Aptos" w:hAnsi="Aptos" w:cs="Calibri"/>
          <w:sz w:val="21"/>
          <w:szCs w:val="21"/>
          <w:lang w:val="en-GB"/>
        </w:rPr>
        <w:t xml:space="preserve"> corporate </w:t>
      </w:r>
      <w:r w:rsidR="00B06253" w:rsidRPr="001F65A1">
        <w:rPr>
          <w:rFonts w:ascii="Aptos" w:hAnsi="Aptos" w:cs="Calibri"/>
          <w:sz w:val="21"/>
          <w:szCs w:val="21"/>
          <w:lang w:val="en-GB"/>
        </w:rPr>
        <w:t xml:space="preserve">values and </w:t>
      </w:r>
      <w:r w:rsidR="00A949FD" w:rsidRPr="001F65A1">
        <w:rPr>
          <w:rFonts w:ascii="Aptos" w:hAnsi="Aptos" w:cs="Calibri"/>
          <w:sz w:val="21"/>
          <w:szCs w:val="21"/>
          <w:lang w:val="en-GB"/>
        </w:rPr>
        <w:t xml:space="preserve">culture of </w:t>
      </w:r>
      <w:r w:rsidR="006B0C59" w:rsidRPr="001F65A1">
        <w:rPr>
          <w:rFonts w:ascii="Aptos" w:hAnsi="Aptos" w:cs="Calibri"/>
          <w:sz w:val="21"/>
          <w:szCs w:val="21"/>
          <w:lang w:val="en-GB"/>
        </w:rPr>
        <w:t>the Company</w:t>
      </w:r>
      <w:r w:rsidR="00A949FD" w:rsidRPr="001F65A1">
        <w:rPr>
          <w:rFonts w:ascii="Aptos" w:hAnsi="Aptos" w:cs="Calibri"/>
          <w:sz w:val="21"/>
          <w:szCs w:val="21"/>
          <w:lang w:val="en-GB"/>
        </w:rPr>
        <w:t xml:space="preserve"> and its </w:t>
      </w:r>
      <w:r w:rsidR="00DD28D5" w:rsidRPr="001F65A1">
        <w:rPr>
          <w:rFonts w:ascii="Aptos" w:hAnsi="Aptos" w:cs="Calibri"/>
          <w:sz w:val="21"/>
          <w:szCs w:val="21"/>
          <w:lang w:val="en-GB"/>
        </w:rPr>
        <w:t>subsidiaries</w:t>
      </w:r>
      <w:r w:rsidR="00673CBA" w:rsidRPr="001F65A1">
        <w:rPr>
          <w:rFonts w:ascii="Aptos" w:hAnsi="Aptos" w:cs="Calibri"/>
          <w:sz w:val="21"/>
          <w:szCs w:val="21"/>
          <w:lang w:val="en-GB"/>
        </w:rPr>
        <w:t xml:space="preserve">. </w:t>
      </w:r>
    </w:p>
    <w:p w14:paraId="3E91BBBF" w14:textId="77777777" w:rsidR="00F13E47" w:rsidRPr="001F65A1" w:rsidRDefault="00F13E47" w:rsidP="00F13E47">
      <w:pPr>
        <w:pStyle w:val="ListParagraph"/>
        <w:jc w:val="both"/>
        <w:rPr>
          <w:rFonts w:ascii="Aptos" w:hAnsi="Aptos" w:cs="Calibri"/>
          <w:sz w:val="21"/>
          <w:szCs w:val="21"/>
          <w:lang w:val="en-GB"/>
        </w:rPr>
      </w:pPr>
    </w:p>
    <w:p w14:paraId="5565C9BB" w14:textId="20E5EF9B" w:rsidR="00E74576" w:rsidRPr="001F65A1" w:rsidRDefault="00F13E47" w:rsidP="00E74576">
      <w:pPr>
        <w:pStyle w:val="ListParagraph"/>
        <w:numPr>
          <w:ilvl w:val="0"/>
          <w:numId w:val="17"/>
        </w:numPr>
        <w:jc w:val="both"/>
        <w:rPr>
          <w:rFonts w:ascii="Aptos" w:hAnsi="Aptos" w:cs="Calibri"/>
          <w:b/>
          <w:bCs/>
          <w:sz w:val="21"/>
          <w:szCs w:val="21"/>
          <w:lang w:val="en-GB"/>
        </w:rPr>
      </w:pPr>
      <w:r w:rsidRPr="001F65A1">
        <w:rPr>
          <w:rFonts w:ascii="Aptos" w:hAnsi="Aptos" w:cs="Calibri"/>
          <w:b/>
          <w:sz w:val="21"/>
          <w:szCs w:val="21"/>
          <w:lang w:val="en-GB"/>
        </w:rPr>
        <w:t>Competences</w:t>
      </w:r>
      <w:r w:rsidR="00E74576" w:rsidRPr="001F65A1">
        <w:rPr>
          <w:rFonts w:ascii="Aptos" w:hAnsi="Aptos" w:cs="Calibri"/>
          <w:b/>
          <w:bCs/>
          <w:sz w:val="21"/>
          <w:szCs w:val="21"/>
          <w:lang w:val="en-GB"/>
        </w:rPr>
        <w:t xml:space="preserve"> and personal qualifications of members of the Board</w:t>
      </w:r>
    </w:p>
    <w:p w14:paraId="3025BEFD" w14:textId="77777777" w:rsidR="009C27FA" w:rsidRPr="001F65A1" w:rsidRDefault="009C27FA" w:rsidP="005449A2">
      <w:pPr>
        <w:pStyle w:val="ListParagraph"/>
        <w:ind w:left="360"/>
        <w:jc w:val="both"/>
        <w:rPr>
          <w:rFonts w:ascii="Aptos" w:hAnsi="Aptos" w:cs="Calibri"/>
          <w:b/>
          <w:bCs/>
          <w:sz w:val="21"/>
          <w:szCs w:val="21"/>
          <w:lang w:val="en-GB"/>
        </w:rPr>
      </w:pPr>
    </w:p>
    <w:p w14:paraId="5CD47B46" w14:textId="229D56CE" w:rsidR="00F13E47" w:rsidRPr="001F65A1" w:rsidRDefault="00F13E47" w:rsidP="00F13E47">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The composition of the Board shall be such that the combined experience, expertise and background of its members shall enable the Board to perform its duties and responsibilities in relation to the Company and its stakeholders in the best possible way.</w:t>
      </w:r>
    </w:p>
    <w:p w14:paraId="7BB62972" w14:textId="77777777" w:rsidR="009C27FA" w:rsidRPr="001F65A1" w:rsidRDefault="009C27FA" w:rsidP="005449A2">
      <w:pPr>
        <w:pStyle w:val="ListParagraph"/>
        <w:jc w:val="both"/>
        <w:rPr>
          <w:rFonts w:ascii="Aptos" w:hAnsi="Aptos" w:cs="Calibri"/>
          <w:sz w:val="21"/>
          <w:szCs w:val="21"/>
          <w:lang w:val="en-GB"/>
        </w:rPr>
      </w:pPr>
    </w:p>
    <w:p w14:paraId="18CD0C7E" w14:textId="28A2AAC7" w:rsidR="00130376" w:rsidRPr="001F65A1" w:rsidRDefault="00F13E47" w:rsidP="00130376">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 xml:space="preserve">Each member of the Board shall be </w:t>
      </w:r>
      <w:r w:rsidR="0095181D" w:rsidRPr="001F65A1">
        <w:rPr>
          <w:rFonts w:ascii="Aptos" w:hAnsi="Aptos" w:cs="Calibri"/>
          <w:sz w:val="21"/>
          <w:szCs w:val="21"/>
          <w:lang w:val="en-GB"/>
        </w:rPr>
        <w:t>cap</w:t>
      </w:r>
      <w:r w:rsidRPr="001F65A1">
        <w:rPr>
          <w:rFonts w:ascii="Aptos" w:hAnsi="Aptos" w:cs="Calibri"/>
          <w:sz w:val="21"/>
          <w:szCs w:val="21"/>
          <w:lang w:val="en-GB"/>
        </w:rPr>
        <w:t xml:space="preserve">able </w:t>
      </w:r>
      <w:r w:rsidR="0095181D" w:rsidRPr="001F65A1">
        <w:rPr>
          <w:rFonts w:ascii="Aptos" w:hAnsi="Aptos" w:cs="Calibri"/>
          <w:sz w:val="21"/>
          <w:szCs w:val="21"/>
          <w:lang w:val="en-GB"/>
        </w:rPr>
        <w:t>of</w:t>
      </w:r>
      <w:r w:rsidRPr="001F65A1">
        <w:rPr>
          <w:rFonts w:ascii="Aptos" w:hAnsi="Aptos" w:cs="Calibri"/>
          <w:sz w:val="21"/>
          <w:szCs w:val="21"/>
          <w:lang w:val="en-GB"/>
        </w:rPr>
        <w:t xml:space="preserve"> assess</w:t>
      </w:r>
      <w:r w:rsidR="0095181D" w:rsidRPr="001F65A1">
        <w:rPr>
          <w:rFonts w:ascii="Aptos" w:hAnsi="Aptos" w:cs="Calibri"/>
          <w:sz w:val="21"/>
          <w:szCs w:val="21"/>
          <w:lang w:val="en-GB"/>
        </w:rPr>
        <w:t>ing</w:t>
      </w:r>
      <w:r w:rsidRPr="001F65A1">
        <w:rPr>
          <w:rFonts w:ascii="Aptos" w:hAnsi="Aptos" w:cs="Calibri"/>
          <w:sz w:val="21"/>
          <w:szCs w:val="21"/>
          <w:lang w:val="en-GB"/>
        </w:rPr>
        <w:t xml:space="preserve"> the broad outlines of the </w:t>
      </w:r>
      <w:r w:rsidR="000212D8" w:rsidRPr="001F65A1">
        <w:rPr>
          <w:rFonts w:ascii="Aptos" w:hAnsi="Aptos" w:cs="Calibri"/>
          <w:sz w:val="21"/>
          <w:szCs w:val="21"/>
          <w:lang w:val="en-GB"/>
        </w:rPr>
        <w:t>Company</w:t>
      </w:r>
      <w:r w:rsidR="0095181D" w:rsidRPr="001F65A1">
        <w:rPr>
          <w:rFonts w:ascii="Aptos" w:hAnsi="Aptos" w:cs="Calibri"/>
          <w:sz w:val="21"/>
          <w:szCs w:val="21"/>
          <w:lang w:val="en-GB"/>
        </w:rPr>
        <w:t>’s business</w:t>
      </w:r>
      <w:r w:rsidRPr="001F65A1">
        <w:rPr>
          <w:rFonts w:ascii="Aptos" w:hAnsi="Aptos" w:cs="Calibri"/>
          <w:sz w:val="21"/>
          <w:szCs w:val="21"/>
          <w:lang w:val="en-GB"/>
        </w:rPr>
        <w:t xml:space="preserve">. Each member of the Board shall have the specific expertise required for </w:t>
      </w:r>
      <w:r w:rsidR="0095181D" w:rsidRPr="001F65A1">
        <w:rPr>
          <w:rFonts w:ascii="Aptos" w:hAnsi="Aptos" w:cs="Calibri"/>
          <w:sz w:val="21"/>
          <w:szCs w:val="21"/>
          <w:lang w:val="en-GB"/>
        </w:rPr>
        <w:t>any specific</w:t>
      </w:r>
      <w:r w:rsidRPr="001F65A1">
        <w:rPr>
          <w:rFonts w:ascii="Aptos" w:hAnsi="Aptos" w:cs="Calibri"/>
          <w:sz w:val="21"/>
          <w:szCs w:val="21"/>
          <w:lang w:val="en-GB"/>
        </w:rPr>
        <w:t xml:space="preserve"> tasks and responsibilities assigned to him/her, and with respect to the positions of the </w:t>
      </w:r>
      <w:r w:rsidR="0095181D" w:rsidRPr="001F65A1">
        <w:rPr>
          <w:rFonts w:ascii="Aptos" w:hAnsi="Aptos" w:cs="Calibri"/>
          <w:sz w:val="21"/>
          <w:szCs w:val="21"/>
          <w:lang w:val="en-GB"/>
        </w:rPr>
        <w:t>C</w:t>
      </w:r>
      <w:r w:rsidRPr="001F65A1">
        <w:rPr>
          <w:rFonts w:ascii="Aptos" w:hAnsi="Aptos" w:cs="Calibri"/>
          <w:sz w:val="21"/>
          <w:szCs w:val="21"/>
          <w:lang w:val="en-GB"/>
        </w:rPr>
        <w:t xml:space="preserve">hair and </w:t>
      </w:r>
      <w:r w:rsidR="0095181D" w:rsidRPr="001F65A1">
        <w:rPr>
          <w:rFonts w:ascii="Aptos" w:hAnsi="Aptos" w:cs="Calibri"/>
          <w:sz w:val="21"/>
          <w:szCs w:val="21"/>
          <w:lang w:val="en-GB"/>
        </w:rPr>
        <w:t>C</w:t>
      </w:r>
      <w:r w:rsidRPr="001F65A1">
        <w:rPr>
          <w:rFonts w:ascii="Aptos" w:hAnsi="Aptos" w:cs="Calibri"/>
          <w:sz w:val="21"/>
          <w:szCs w:val="21"/>
          <w:lang w:val="en-GB"/>
        </w:rPr>
        <w:t xml:space="preserve">hief </w:t>
      </w:r>
      <w:r w:rsidR="0095181D" w:rsidRPr="001F65A1">
        <w:rPr>
          <w:rFonts w:ascii="Aptos" w:hAnsi="Aptos" w:cs="Calibri"/>
          <w:sz w:val="21"/>
          <w:szCs w:val="21"/>
          <w:lang w:val="en-GB"/>
        </w:rPr>
        <w:t>E</w:t>
      </w:r>
      <w:r w:rsidRPr="001F65A1">
        <w:rPr>
          <w:rFonts w:ascii="Aptos" w:hAnsi="Aptos" w:cs="Calibri"/>
          <w:sz w:val="21"/>
          <w:szCs w:val="21"/>
          <w:lang w:val="en-GB"/>
        </w:rPr>
        <w:t xml:space="preserve">xecutive </w:t>
      </w:r>
      <w:r w:rsidR="0095181D" w:rsidRPr="001F65A1">
        <w:rPr>
          <w:rFonts w:ascii="Aptos" w:hAnsi="Aptos" w:cs="Calibri"/>
          <w:sz w:val="21"/>
          <w:szCs w:val="21"/>
          <w:lang w:val="en-GB"/>
        </w:rPr>
        <w:t>O</w:t>
      </w:r>
      <w:r w:rsidRPr="001F65A1">
        <w:rPr>
          <w:rFonts w:ascii="Aptos" w:hAnsi="Aptos" w:cs="Calibri"/>
          <w:sz w:val="21"/>
          <w:szCs w:val="21"/>
          <w:lang w:val="en-GB"/>
        </w:rPr>
        <w:t xml:space="preserve">fficer of the Board </w:t>
      </w:r>
      <w:r w:rsidR="00A21824" w:rsidRPr="001F65A1">
        <w:rPr>
          <w:rFonts w:ascii="Aptos" w:hAnsi="Aptos" w:cs="Calibri"/>
          <w:sz w:val="21"/>
          <w:szCs w:val="21"/>
          <w:lang w:val="en-GB"/>
        </w:rPr>
        <w:t xml:space="preserve">in respect of the responsibilities </w:t>
      </w:r>
      <w:r w:rsidRPr="001F65A1">
        <w:rPr>
          <w:rFonts w:ascii="Aptos" w:hAnsi="Aptos" w:cs="Calibri"/>
          <w:sz w:val="21"/>
          <w:szCs w:val="21"/>
          <w:lang w:val="en-GB"/>
        </w:rPr>
        <w:t xml:space="preserve">as laid down in Appendix A of the Rules of Procedure. Furthermore, each </w:t>
      </w:r>
      <w:r w:rsidR="001305F0" w:rsidRPr="001F65A1">
        <w:rPr>
          <w:rFonts w:ascii="Aptos" w:hAnsi="Aptos" w:cs="Calibri"/>
          <w:sz w:val="21"/>
          <w:szCs w:val="21"/>
          <w:lang w:val="en-GB"/>
        </w:rPr>
        <w:t xml:space="preserve">member of the </w:t>
      </w:r>
      <w:r w:rsidR="0095181D" w:rsidRPr="001F65A1">
        <w:rPr>
          <w:rFonts w:ascii="Aptos" w:hAnsi="Aptos" w:cs="Calibri"/>
          <w:sz w:val="21"/>
          <w:szCs w:val="21"/>
          <w:lang w:val="en-GB"/>
        </w:rPr>
        <w:t xml:space="preserve">Board </w:t>
      </w:r>
      <w:r w:rsidRPr="001F65A1">
        <w:rPr>
          <w:rFonts w:ascii="Aptos" w:hAnsi="Aptos" w:cs="Calibri"/>
          <w:sz w:val="21"/>
          <w:szCs w:val="21"/>
          <w:lang w:val="en-GB"/>
        </w:rPr>
        <w:t xml:space="preserve">has sufficient knowledge of areas for which she/he is not directly responsible but collectively accountable with the other members of the Board. </w:t>
      </w:r>
    </w:p>
    <w:p w14:paraId="47B703B9" w14:textId="77777777" w:rsidR="009714EB" w:rsidRPr="001F65A1" w:rsidRDefault="009714EB" w:rsidP="009714EB">
      <w:pPr>
        <w:jc w:val="both"/>
        <w:rPr>
          <w:rFonts w:ascii="Aptos" w:hAnsi="Aptos" w:cs="Calibri"/>
          <w:sz w:val="21"/>
          <w:szCs w:val="21"/>
          <w:lang w:val="en-GB"/>
        </w:rPr>
      </w:pPr>
    </w:p>
    <w:p w14:paraId="65612A3B" w14:textId="3B2EA909" w:rsidR="0083126A" w:rsidRPr="001F65A1" w:rsidRDefault="008C7EAC" w:rsidP="00130376">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W</w:t>
      </w:r>
      <w:r w:rsidR="00FF2875" w:rsidRPr="001F65A1">
        <w:rPr>
          <w:rFonts w:ascii="Aptos" w:hAnsi="Aptos" w:cs="Calibri"/>
          <w:sz w:val="21"/>
          <w:szCs w:val="21"/>
          <w:lang w:val="en-GB"/>
        </w:rPr>
        <w:t xml:space="preserve">hen considering the appointment and re-appointment of (future) </w:t>
      </w:r>
      <w:r w:rsidR="001305F0" w:rsidRPr="001F65A1">
        <w:rPr>
          <w:rFonts w:ascii="Aptos" w:hAnsi="Aptos" w:cs="Calibri"/>
          <w:sz w:val="21"/>
          <w:szCs w:val="21"/>
          <w:lang w:val="en-GB"/>
        </w:rPr>
        <w:t xml:space="preserve">members of the </w:t>
      </w:r>
      <w:r w:rsidR="0083126A" w:rsidRPr="001F65A1">
        <w:rPr>
          <w:rFonts w:ascii="Aptos" w:hAnsi="Aptos" w:cs="Calibri"/>
          <w:sz w:val="21"/>
          <w:szCs w:val="21"/>
          <w:lang w:val="en-GB"/>
        </w:rPr>
        <w:t>Board</w:t>
      </w:r>
      <w:r w:rsidR="00FF2875" w:rsidRPr="001F65A1">
        <w:rPr>
          <w:rFonts w:ascii="Aptos" w:hAnsi="Aptos" w:cs="Calibri"/>
          <w:sz w:val="21"/>
          <w:szCs w:val="21"/>
          <w:lang w:val="en-GB"/>
        </w:rPr>
        <w:t xml:space="preserve">, </w:t>
      </w:r>
      <w:r w:rsidR="00DE1306" w:rsidRPr="001F65A1">
        <w:rPr>
          <w:rFonts w:ascii="Aptos" w:hAnsi="Aptos" w:cs="Calibri"/>
          <w:sz w:val="21"/>
          <w:szCs w:val="21"/>
          <w:lang w:val="en-GB"/>
        </w:rPr>
        <w:t xml:space="preserve">the Board shall </w:t>
      </w:r>
      <w:r w:rsidR="00FF2875" w:rsidRPr="001F65A1">
        <w:rPr>
          <w:rFonts w:ascii="Aptos" w:hAnsi="Aptos" w:cs="Calibri"/>
          <w:sz w:val="21"/>
          <w:szCs w:val="21"/>
          <w:lang w:val="en-GB"/>
        </w:rPr>
        <w:t xml:space="preserve">seek to have the following personal qualifications in its </w:t>
      </w:r>
      <w:r w:rsidR="0083126A" w:rsidRPr="001F65A1">
        <w:rPr>
          <w:rFonts w:ascii="Aptos" w:hAnsi="Aptos" w:cs="Calibri"/>
          <w:sz w:val="21"/>
          <w:szCs w:val="21"/>
          <w:lang w:val="en-GB"/>
        </w:rPr>
        <w:t>members:</w:t>
      </w:r>
    </w:p>
    <w:p w14:paraId="2A76624D" w14:textId="0BA0715A" w:rsidR="0083126A" w:rsidRPr="001F65A1" w:rsidRDefault="00FF2875" w:rsidP="00450CEC">
      <w:pPr>
        <w:pStyle w:val="ListParagraph"/>
        <w:numPr>
          <w:ilvl w:val="0"/>
          <w:numId w:val="23"/>
        </w:numPr>
        <w:jc w:val="both"/>
        <w:rPr>
          <w:rFonts w:ascii="Aptos" w:hAnsi="Aptos" w:cs="Calibri"/>
          <w:sz w:val="21"/>
          <w:szCs w:val="21"/>
          <w:lang w:val="en-GB"/>
        </w:rPr>
      </w:pPr>
      <w:r w:rsidRPr="001F65A1">
        <w:rPr>
          <w:rFonts w:ascii="Aptos" w:hAnsi="Aptos" w:cs="Calibri"/>
          <w:sz w:val="21"/>
          <w:szCs w:val="21"/>
          <w:lang w:val="en-GB"/>
        </w:rPr>
        <w:t xml:space="preserve">each </w:t>
      </w:r>
      <w:r w:rsidR="0083126A" w:rsidRPr="001F65A1">
        <w:rPr>
          <w:rFonts w:ascii="Aptos" w:hAnsi="Aptos" w:cs="Calibri"/>
          <w:sz w:val="21"/>
          <w:szCs w:val="21"/>
          <w:lang w:val="en-GB"/>
        </w:rPr>
        <w:t>member</w:t>
      </w:r>
      <w:r w:rsidRPr="001F65A1">
        <w:rPr>
          <w:rFonts w:ascii="Aptos" w:hAnsi="Aptos" w:cs="Calibri"/>
          <w:sz w:val="21"/>
          <w:szCs w:val="21"/>
          <w:lang w:val="en-GB"/>
        </w:rPr>
        <w:t xml:space="preserve"> </w:t>
      </w:r>
      <w:r w:rsidR="004A004C" w:rsidRPr="001F65A1">
        <w:rPr>
          <w:rFonts w:ascii="Aptos" w:hAnsi="Aptos" w:cs="Calibri"/>
          <w:sz w:val="21"/>
          <w:szCs w:val="21"/>
          <w:lang w:val="en-GB"/>
        </w:rPr>
        <w:t xml:space="preserve">of the Board </w:t>
      </w:r>
      <w:r w:rsidRPr="001F65A1">
        <w:rPr>
          <w:rFonts w:ascii="Aptos" w:hAnsi="Aptos" w:cs="Calibri"/>
          <w:sz w:val="21"/>
          <w:szCs w:val="21"/>
          <w:lang w:val="en-GB"/>
        </w:rPr>
        <w:t xml:space="preserve">should be able to act critically towards the other </w:t>
      </w:r>
      <w:r w:rsidR="001305F0" w:rsidRPr="001F65A1">
        <w:rPr>
          <w:rFonts w:ascii="Aptos" w:hAnsi="Aptos" w:cs="Calibri"/>
          <w:sz w:val="21"/>
          <w:szCs w:val="21"/>
          <w:lang w:val="en-GB"/>
        </w:rPr>
        <w:t xml:space="preserve">members of the </w:t>
      </w:r>
      <w:r w:rsidR="0083126A" w:rsidRPr="001F65A1">
        <w:rPr>
          <w:rFonts w:ascii="Aptos" w:hAnsi="Aptos" w:cs="Calibri"/>
          <w:sz w:val="21"/>
          <w:szCs w:val="21"/>
          <w:lang w:val="en-GB"/>
        </w:rPr>
        <w:t>Board</w:t>
      </w:r>
      <w:r w:rsidRPr="001F65A1">
        <w:rPr>
          <w:rFonts w:ascii="Aptos" w:hAnsi="Aptos" w:cs="Calibri"/>
          <w:sz w:val="21"/>
          <w:szCs w:val="21"/>
          <w:lang w:val="en-GB"/>
        </w:rPr>
        <w:t>;</w:t>
      </w:r>
    </w:p>
    <w:p w14:paraId="364354B7" w14:textId="3374EB39" w:rsidR="00EF5DBF" w:rsidRPr="001F65A1" w:rsidRDefault="00FF2875" w:rsidP="00450CEC">
      <w:pPr>
        <w:pStyle w:val="ListParagraph"/>
        <w:numPr>
          <w:ilvl w:val="0"/>
          <w:numId w:val="23"/>
        </w:numPr>
        <w:jc w:val="both"/>
        <w:rPr>
          <w:rFonts w:ascii="Aptos" w:hAnsi="Aptos" w:cs="Calibri"/>
          <w:sz w:val="21"/>
          <w:szCs w:val="21"/>
          <w:lang w:val="en-GB"/>
        </w:rPr>
      </w:pPr>
      <w:r w:rsidRPr="001F65A1">
        <w:rPr>
          <w:rFonts w:ascii="Aptos" w:hAnsi="Aptos" w:cs="Calibri"/>
          <w:sz w:val="21"/>
          <w:szCs w:val="21"/>
          <w:lang w:val="en-GB"/>
        </w:rPr>
        <w:t xml:space="preserve">each </w:t>
      </w:r>
      <w:r w:rsidR="004E2950" w:rsidRPr="001F65A1">
        <w:rPr>
          <w:rFonts w:ascii="Aptos" w:hAnsi="Aptos" w:cs="Calibri"/>
          <w:sz w:val="21"/>
          <w:szCs w:val="21"/>
          <w:lang w:val="en-GB"/>
        </w:rPr>
        <w:t xml:space="preserve">member of the Board </w:t>
      </w:r>
      <w:r w:rsidRPr="001F65A1">
        <w:rPr>
          <w:rFonts w:ascii="Aptos" w:hAnsi="Aptos" w:cs="Calibri"/>
          <w:sz w:val="21"/>
          <w:szCs w:val="21"/>
          <w:lang w:val="en-GB"/>
        </w:rPr>
        <w:t>must have the following qualities:</w:t>
      </w:r>
      <w:r w:rsidR="005679A3" w:rsidRPr="001F65A1">
        <w:rPr>
          <w:rFonts w:ascii="Aptos" w:hAnsi="Aptos" w:cs="Calibri"/>
          <w:sz w:val="21"/>
          <w:szCs w:val="21"/>
          <w:lang w:val="en-GB"/>
        </w:rPr>
        <w:t xml:space="preserve"> (i) </w:t>
      </w:r>
      <w:r w:rsidRPr="001F65A1">
        <w:rPr>
          <w:rFonts w:ascii="Aptos" w:hAnsi="Aptos" w:cs="Calibri"/>
          <w:sz w:val="21"/>
          <w:szCs w:val="21"/>
          <w:lang w:val="en-GB"/>
        </w:rPr>
        <w:t xml:space="preserve">general market and/or </w:t>
      </w:r>
      <w:r w:rsidR="0095181D" w:rsidRPr="001F65A1">
        <w:rPr>
          <w:rFonts w:ascii="Aptos" w:hAnsi="Aptos" w:cs="Calibri"/>
          <w:sz w:val="21"/>
          <w:szCs w:val="21"/>
          <w:lang w:val="en-GB"/>
        </w:rPr>
        <w:t xml:space="preserve">relevant </w:t>
      </w:r>
      <w:r w:rsidRPr="001F65A1">
        <w:rPr>
          <w:rFonts w:ascii="Aptos" w:hAnsi="Aptos" w:cs="Calibri"/>
          <w:sz w:val="21"/>
          <w:szCs w:val="21"/>
          <w:lang w:val="en-GB"/>
        </w:rPr>
        <w:t>business experience;</w:t>
      </w:r>
      <w:r w:rsidR="005679A3" w:rsidRPr="001F65A1">
        <w:rPr>
          <w:rFonts w:ascii="Aptos" w:hAnsi="Aptos" w:cs="Calibri"/>
          <w:sz w:val="21"/>
          <w:szCs w:val="21"/>
          <w:lang w:val="en-GB"/>
        </w:rPr>
        <w:t xml:space="preserve"> </w:t>
      </w:r>
      <w:r w:rsidRPr="001F65A1">
        <w:rPr>
          <w:rFonts w:ascii="Aptos" w:hAnsi="Aptos" w:cs="Calibri"/>
          <w:sz w:val="21"/>
          <w:szCs w:val="21"/>
          <w:lang w:val="en-GB"/>
        </w:rPr>
        <w:t>(ii) team player;</w:t>
      </w:r>
      <w:r w:rsidR="005679A3" w:rsidRPr="001F65A1">
        <w:rPr>
          <w:rFonts w:ascii="Aptos" w:hAnsi="Aptos" w:cs="Calibri"/>
          <w:sz w:val="21"/>
          <w:szCs w:val="21"/>
          <w:lang w:val="en-GB"/>
        </w:rPr>
        <w:t xml:space="preserve"> </w:t>
      </w:r>
      <w:r w:rsidRPr="001F65A1">
        <w:rPr>
          <w:rFonts w:ascii="Aptos" w:hAnsi="Aptos" w:cs="Calibri"/>
          <w:sz w:val="21"/>
          <w:szCs w:val="21"/>
          <w:lang w:val="en-GB"/>
        </w:rPr>
        <w:t>(iii) ability to challenge views and open to being challenged; and</w:t>
      </w:r>
      <w:r w:rsidR="005679A3" w:rsidRPr="001F65A1">
        <w:rPr>
          <w:rFonts w:ascii="Aptos" w:hAnsi="Aptos" w:cs="Calibri"/>
          <w:sz w:val="21"/>
          <w:szCs w:val="21"/>
          <w:lang w:val="en-GB"/>
        </w:rPr>
        <w:t xml:space="preserve"> </w:t>
      </w:r>
      <w:r w:rsidRPr="001F65A1">
        <w:rPr>
          <w:rFonts w:ascii="Aptos" w:hAnsi="Aptos" w:cs="Calibri"/>
          <w:sz w:val="21"/>
          <w:szCs w:val="21"/>
          <w:lang w:val="en-GB"/>
        </w:rPr>
        <w:t>(iv) senior managerial and/or business experience</w:t>
      </w:r>
      <w:r w:rsidR="00245F0D" w:rsidRPr="001F65A1">
        <w:rPr>
          <w:rFonts w:ascii="Aptos" w:hAnsi="Aptos" w:cs="Calibri"/>
          <w:sz w:val="21"/>
          <w:szCs w:val="21"/>
          <w:lang w:val="en-GB"/>
        </w:rPr>
        <w:t>.</w:t>
      </w:r>
    </w:p>
    <w:p w14:paraId="4769027A" w14:textId="77777777" w:rsidR="00632A1C" w:rsidRPr="001F65A1" w:rsidRDefault="00632A1C" w:rsidP="00632A1C">
      <w:pPr>
        <w:pStyle w:val="ListParagraph"/>
        <w:ind w:left="1068"/>
        <w:jc w:val="both"/>
        <w:rPr>
          <w:rFonts w:ascii="Aptos" w:hAnsi="Aptos" w:cs="Calibri"/>
          <w:sz w:val="21"/>
          <w:szCs w:val="21"/>
          <w:lang w:val="en-GB"/>
        </w:rPr>
      </w:pPr>
    </w:p>
    <w:p w14:paraId="3DB28A8A" w14:textId="5F9F26DF" w:rsidR="000C1CDD" w:rsidRPr="001F65A1" w:rsidRDefault="000C1CDD" w:rsidP="000C1CDD">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 xml:space="preserve">The Board as a whole shall possess the following knowledge and experience: </w:t>
      </w:r>
    </w:p>
    <w:p w14:paraId="5EB1967B" w14:textId="554F1239" w:rsidR="00494266" w:rsidRPr="001F65A1" w:rsidRDefault="000C1CDD" w:rsidP="00494266">
      <w:pPr>
        <w:pStyle w:val="ListParagraph"/>
        <w:numPr>
          <w:ilvl w:val="0"/>
          <w:numId w:val="24"/>
        </w:numPr>
        <w:jc w:val="both"/>
        <w:rPr>
          <w:rFonts w:ascii="Aptos" w:hAnsi="Aptos" w:cs="Calibri"/>
          <w:sz w:val="21"/>
          <w:szCs w:val="21"/>
          <w:lang w:val="en-GB"/>
        </w:rPr>
      </w:pPr>
      <w:r w:rsidRPr="001F65A1">
        <w:rPr>
          <w:rFonts w:ascii="Aptos" w:hAnsi="Aptos" w:cs="Calibri"/>
          <w:sz w:val="21"/>
          <w:szCs w:val="21"/>
          <w:lang w:val="en-GB"/>
        </w:rPr>
        <w:t>experience in managing international business</w:t>
      </w:r>
      <w:r w:rsidR="0095181D" w:rsidRPr="001F65A1">
        <w:rPr>
          <w:rFonts w:ascii="Aptos" w:hAnsi="Aptos" w:cs="Calibri"/>
          <w:sz w:val="21"/>
          <w:szCs w:val="21"/>
          <w:lang w:val="en-GB"/>
        </w:rPr>
        <w:t>es</w:t>
      </w:r>
      <w:r w:rsidR="00B7204E" w:rsidRPr="001F65A1">
        <w:rPr>
          <w:rFonts w:ascii="Aptos" w:hAnsi="Aptos" w:cs="Calibri"/>
          <w:sz w:val="21"/>
          <w:szCs w:val="21"/>
          <w:lang w:val="en-GB"/>
        </w:rPr>
        <w:t xml:space="preserve"> focused on long-term value creation</w:t>
      </w:r>
      <w:r w:rsidRPr="001F65A1">
        <w:rPr>
          <w:rFonts w:ascii="Aptos" w:hAnsi="Aptos" w:cs="Calibri"/>
          <w:sz w:val="21"/>
          <w:szCs w:val="21"/>
          <w:lang w:val="en-GB"/>
        </w:rPr>
        <w:t>;</w:t>
      </w:r>
    </w:p>
    <w:p w14:paraId="505B3239" w14:textId="557AF6C0" w:rsidR="00494266" w:rsidRPr="001F65A1" w:rsidRDefault="000C1CDD" w:rsidP="00494266">
      <w:pPr>
        <w:pStyle w:val="ListParagraph"/>
        <w:numPr>
          <w:ilvl w:val="0"/>
          <w:numId w:val="24"/>
        </w:numPr>
        <w:jc w:val="both"/>
        <w:rPr>
          <w:rFonts w:ascii="Aptos" w:hAnsi="Aptos" w:cs="Calibri"/>
          <w:sz w:val="21"/>
          <w:szCs w:val="21"/>
          <w:lang w:val="en-GB"/>
        </w:rPr>
      </w:pPr>
      <w:r w:rsidRPr="001F65A1">
        <w:rPr>
          <w:rFonts w:ascii="Aptos" w:hAnsi="Aptos" w:cs="Calibri"/>
          <w:sz w:val="21"/>
          <w:szCs w:val="21"/>
          <w:lang w:val="en-GB"/>
        </w:rPr>
        <w:t xml:space="preserve">practical experience </w:t>
      </w:r>
      <w:r w:rsidR="0095181D" w:rsidRPr="001F65A1">
        <w:rPr>
          <w:rFonts w:ascii="Aptos" w:hAnsi="Aptos" w:cs="Calibri"/>
          <w:sz w:val="21"/>
          <w:szCs w:val="21"/>
          <w:lang w:val="en-GB"/>
        </w:rPr>
        <w:t xml:space="preserve">which is applicable to </w:t>
      </w:r>
      <w:r w:rsidRPr="001F65A1">
        <w:rPr>
          <w:rFonts w:ascii="Aptos" w:hAnsi="Aptos" w:cs="Calibri"/>
          <w:sz w:val="21"/>
          <w:szCs w:val="21"/>
          <w:lang w:val="en-GB"/>
        </w:rPr>
        <w:t>the business of the Company</w:t>
      </w:r>
      <w:r w:rsidR="00494266" w:rsidRPr="001F65A1">
        <w:rPr>
          <w:rFonts w:ascii="Aptos" w:hAnsi="Aptos" w:cs="Calibri"/>
          <w:sz w:val="21"/>
          <w:szCs w:val="21"/>
          <w:lang w:val="en-GB"/>
        </w:rPr>
        <w:t>;</w:t>
      </w:r>
    </w:p>
    <w:p w14:paraId="637C8667" w14:textId="2E9DAA01" w:rsidR="00494266" w:rsidRPr="001F65A1" w:rsidRDefault="000C1CDD" w:rsidP="00494266">
      <w:pPr>
        <w:pStyle w:val="ListParagraph"/>
        <w:numPr>
          <w:ilvl w:val="0"/>
          <w:numId w:val="24"/>
        </w:numPr>
        <w:jc w:val="both"/>
        <w:rPr>
          <w:rFonts w:ascii="Aptos" w:hAnsi="Aptos" w:cs="Calibri"/>
          <w:sz w:val="21"/>
          <w:szCs w:val="21"/>
          <w:lang w:val="en-GB"/>
        </w:rPr>
      </w:pPr>
      <w:r w:rsidRPr="001F65A1">
        <w:rPr>
          <w:rFonts w:ascii="Aptos" w:hAnsi="Aptos" w:cs="Calibri"/>
          <w:sz w:val="21"/>
          <w:szCs w:val="21"/>
          <w:lang w:val="en-GB"/>
        </w:rPr>
        <w:t>knowledge and understanding of the business and products of the</w:t>
      </w:r>
      <w:r w:rsidR="00494266" w:rsidRPr="001F65A1">
        <w:rPr>
          <w:rFonts w:ascii="Aptos" w:hAnsi="Aptos" w:cs="Calibri"/>
          <w:sz w:val="21"/>
          <w:szCs w:val="21"/>
          <w:lang w:val="en-GB"/>
        </w:rPr>
        <w:t xml:space="preserve"> </w:t>
      </w:r>
      <w:r w:rsidRPr="001F65A1">
        <w:rPr>
          <w:rFonts w:ascii="Aptos" w:hAnsi="Aptos" w:cs="Calibri"/>
          <w:sz w:val="21"/>
          <w:szCs w:val="21"/>
          <w:lang w:val="en-GB"/>
        </w:rPr>
        <w:t xml:space="preserve">Company and </w:t>
      </w:r>
      <w:r w:rsidR="0095181D" w:rsidRPr="001F65A1">
        <w:rPr>
          <w:rFonts w:ascii="Aptos" w:hAnsi="Aptos" w:cs="Calibri"/>
          <w:sz w:val="21"/>
          <w:szCs w:val="21"/>
          <w:lang w:val="en-GB"/>
        </w:rPr>
        <w:t xml:space="preserve">some or all of </w:t>
      </w:r>
      <w:r w:rsidRPr="001F65A1">
        <w:rPr>
          <w:rFonts w:ascii="Aptos" w:hAnsi="Aptos" w:cs="Calibri"/>
          <w:sz w:val="21"/>
          <w:szCs w:val="21"/>
          <w:lang w:val="en-GB"/>
        </w:rPr>
        <w:t xml:space="preserve">the markets and geographies in which the Company operate </w:t>
      </w:r>
      <w:r w:rsidR="0095181D" w:rsidRPr="001F65A1">
        <w:rPr>
          <w:rFonts w:ascii="Aptos" w:hAnsi="Aptos" w:cs="Calibri"/>
          <w:sz w:val="21"/>
          <w:szCs w:val="21"/>
          <w:lang w:val="en-GB"/>
        </w:rPr>
        <w:t>its</w:t>
      </w:r>
      <w:r w:rsidRPr="001F65A1">
        <w:rPr>
          <w:rFonts w:ascii="Aptos" w:hAnsi="Aptos" w:cs="Calibri"/>
          <w:sz w:val="21"/>
          <w:szCs w:val="21"/>
          <w:lang w:val="en-GB"/>
        </w:rPr>
        <w:t xml:space="preserve"> businesses</w:t>
      </w:r>
      <w:r w:rsidR="00494266" w:rsidRPr="001F65A1">
        <w:rPr>
          <w:rFonts w:ascii="Aptos" w:hAnsi="Aptos" w:cs="Calibri"/>
          <w:sz w:val="21"/>
          <w:szCs w:val="21"/>
          <w:lang w:val="en-GB"/>
        </w:rPr>
        <w:t>;</w:t>
      </w:r>
    </w:p>
    <w:p w14:paraId="63747B44" w14:textId="718FA68D" w:rsidR="00494266" w:rsidRPr="001F65A1" w:rsidRDefault="000C1CDD" w:rsidP="00494266">
      <w:pPr>
        <w:pStyle w:val="ListParagraph"/>
        <w:numPr>
          <w:ilvl w:val="0"/>
          <w:numId w:val="24"/>
        </w:numPr>
        <w:jc w:val="both"/>
        <w:rPr>
          <w:rFonts w:ascii="Aptos" w:hAnsi="Aptos" w:cs="Calibri"/>
          <w:sz w:val="21"/>
          <w:szCs w:val="21"/>
          <w:lang w:val="en-GB"/>
        </w:rPr>
      </w:pPr>
      <w:r w:rsidRPr="001F65A1">
        <w:rPr>
          <w:rFonts w:ascii="Aptos" w:hAnsi="Aptos" w:cs="Calibri"/>
          <w:sz w:val="21"/>
          <w:szCs w:val="21"/>
          <w:lang w:val="en-GB"/>
        </w:rPr>
        <w:t>an international background with an understanding of the corporate governance aspects of a listed company;</w:t>
      </w:r>
    </w:p>
    <w:p w14:paraId="5724449B" w14:textId="1D93EBAB" w:rsidR="00B7204E" w:rsidRPr="001F65A1" w:rsidRDefault="000C1CDD" w:rsidP="00B7204E">
      <w:pPr>
        <w:pStyle w:val="ListParagraph"/>
        <w:numPr>
          <w:ilvl w:val="0"/>
          <w:numId w:val="24"/>
        </w:numPr>
        <w:jc w:val="both"/>
        <w:rPr>
          <w:rFonts w:ascii="Aptos" w:hAnsi="Aptos" w:cs="Calibri"/>
          <w:sz w:val="21"/>
          <w:szCs w:val="21"/>
          <w:lang w:val="en-GB"/>
        </w:rPr>
      </w:pPr>
      <w:r w:rsidRPr="001F65A1">
        <w:rPr>
          <w:rFonts w:ascii="Aptos" w:hAnsi="Aptos" w:cs="Calibri"/>
          <w:sz w:val="21"/>
          <w:szCs w:val="21"/>
          <w:lang w:val="en-GB"/>
        </w:rPr>
        <w:t xml:space="preserve">commercial and entrepreneurial expertise; </w:t>
      </w:r>
    </w:p>
    <w:p w14:paraId="229D4890" w14:textId="2710CB23" w:rsidR="00B7204E" w:rsidRPr="001F65A1" w:rsidRDefault="000C1CDD" w:rsidP="00B7204E">
      <w:pPr>
        <w:pStyle w:val="ListParagraph"/>
        <w:numPr>
          <w:ilvl w:val="0"/>
          <w:numId w:val="24"/>
        </w:numPr>
        <w:jc w:val="both"/>
        <w:rPr>
          <w:rFonts w:ascii="Aptos" w:hAnsi="Aptos" w:cs="Calibri"/>
          <w:sz w:val="21"/>
          <w:szCs w:val="21"/>
          <w:lang w:val="en-GB"/>
        </w:rPr>
      </w:pPr>
      <w:r w:rsidRPr="001F65A1">
        <w:rPr>
          <w:rFonts w:ascii="Aptos" w:hAnsi="Aptos" w:cs="Calibri"/>
          <w:sz w:val="21"/>
          <w:szCs w:val="21"/>
          <w:lang w:val="en-GB"/>
        </w:rPr>
        <w:lastRenderedPageBreak/>
        <w:t xml:space="preserve">understanding of </w:t>
      </w:r>
      <w:r w:rsidR="00C278B2" w:rsidRPr="001F65A1">
        <w:rPr>
          <w:rFonts w:ascii="Aptos" w:hAnsi="Aptos" w:cs="Calibri"/>
          <w:sz w:val="21"/>
          <w:szCs w:val="21"/>
          <w:lang w:val="en-GB"/>
        </w:rPr>
        <w:t xml:space="preserve">environmental, </w:t>
      </w:r>
      <w:r w:rsidR="004A0303" w:rsidRPr="001F65A1">
        <w:rPr>
          <w:rFonts w:ascii="Aptos" w:hAnsi="Aptos" w:cs="Calibri"/>
          <w:sz w:val="21"/>
          <w:szCs w:val="21"/>
          <w:lang w:val="en-GB"/>
        </w:rPr>
        <w:t>social</w:t>
      </w:r>
      <w:r w:rsidRPr="001F65A1">
        <w:rPr>
          <w:rFonts w:ascii="Aptos" w:hAnsi="Aptos" w:cs="Calibri"/>
          <w:sz w:val="21"/>
          <w:szCs w:val="21"/>
          <w:lang w:val="en-GB"/>
        </w:rPr>
        <w:t xml:space="preserve"> responsibility and </w:t>
      </w:r>
      <w:r w:rsidR="00C278B2" w:rsidRPr="001F65A1">
        <w:rPr>
          <w:rFonts w:ascii="Aptos" w:hAnsi="Aptos" w:cs="Calibri"/>
          <w:sz w:val="21"/>
          <w:szCs w:val="21"/>
          <w:lang w:val="en-GB"/>
        </w:rPr>
        <w:t>governance issues relevant to the business of the Company</w:t>
      </w:r>
      <w:r w:rsidRPr="001F65A1">
        <w:rPr>
          <w:rFonts w:ascii="Aptos" w:hAnsi="Aptos" w:cs="Calibri"/>
          <w:sz w:val="21"/>
          <w:szCs w:val="21"/>
          <w:lang w:val="en-GB"/>
        </w:rPr>
        <w:t xml:space="preserve">; </w:t>
      </w:r>
    </w:p>
    <w:p w14:paraId="342C40CC" w14:textId="77777777" w:rsidR="00B7204E" w:rsidRPr="001F65A1" w:rsidRDefault="000C1CDD" w:rsidP="00B7204E">
      <w:pPr>
        <w:pStyle w:val="ListParagraph"/>
        <w:numPr>
          <w:ilvl w:val="0"/>
          <w:numId w:val="24"/>
        </w:numPr>
        <w:jc w:val="both"/>
        <w:rPr>
          <w:rFonts w:ascii="Aptos" w:hAnsi="Aptos" w:cs="Calibri"/>
          <w:sz w:val="21"/>
          <w:szCs w:val="21"/>
          <w:lang w:val="en-GB"/>
        </w:rPr>
      </w:pPr>
      <w:r w:rsidRPr="001F65A1">
        <w:rPr>
          <w:rFonts w:ascii="Aptos" w:hAnsi="Aptos" w:cs="Calibri"/>
          <w:sz w:val="21"/>
          <w:szCs w:val="21"/>
          <w:lang w:val="en-GB"/>
        </w:rPr>
        <w:t>practical experience in and relating to financing and accounting and/or experience in relation to International Financial Reporting Standards (IFRS).</w:t>
      </w:r>
    </w:p>
    <w:p w14:paraId="0073DC70" w14:textId="77777777" w:rsidR="00B7204E" w:rsidRPr="001F65A1" w:rsidRDefault="000C1CDD" w:rsidP="00B7204E">
      <w:pPr>
        <w:pStyle w:val="ListParagraph"/>
        <w:numPr>
          <w:ilvl w:val="0"/>
          <w:numId w:val="24"/>
        </w:numPr>
        <w:jc w:val="both"/>
        <w:rPr>
          <w:rFonts w:ascii="Aptos" w:hAnsi="Aptos" w:cs="Calibri"/>
          <w:sz w:val="21"/>
          <w:szCs w:val="21"/>
          <w:lang w:val="en-GB"/>
        </w:rPr>
      </w:pPr>
      <w:r w:rsidRPr="001F65A1">
        <w:rPr>
          <w:rFonts w:ascii="Aptos" w:hAnsi="Aptos" w:cs="Calibri"/>
          <w:sz w:val="21"/>
          <w:szCs w:val="21"/>
          <w:lang w:val="en-GB"/>
        </w:rPr>
        <w:t>specific knowledge of and experience in human resources management (including employee relations), (management) development and remuneration policy;</w:t>
      </w:r>
    </w:p>
    <w:p w14:paraId="397357B3" w14:textId="7B7738E5" w:rsidR="00B7204E" w:rsidRPr="001F65A1" w:rsidRDefault="000C1CDD" w:rsidP="00B7204E">
      <w:pPr>
        <w:pStyle w:val="ListParagraph"/>
        <w:numPr>
          <w:ilvl w:val="0"/>
          <w:numId w:val="24"/>
        </w:numPr>
        <w:jc w:val="both"/>
        <w:rPr>
          <w:rFonts w:ascii="Aptos" w:hAnsi="Aptos" w:cs="Calibri"/>
          <w:sz w:val="21"/>
          <w:szCs w:val="21"/>
          <w:lang w:val="en-GB"/>
        </w:rPr>
      </w:pPr>
      <w:r w:rsidRPr="001F65A1">
        <w:rPr>
          <w:rFonts w:ascii="Aptos" w:hAnsi="Aptos" w:cs="Calibri"/>
          <w:sz w:val="21"/>
          <w:szCs w:val="21"/>
          <w:lang w:val="en-GB"/>
        </w:rPr>
        <w:t>knowledge of and experience related to risk strategy, risk culture and risk management;</w:t>
      </w:r>
    </w:p>
    <w:p w14:paraId="67717D79" w14:textId="77777777" w:rsidR="00B7204E" w:rsidRPr="001F65A1" w:rsidRDefault="000C1CDD" w:rsidP="00B7204E">
      <w:pPr>
        <w:pStyle w:val="ListParagraph"/>
        <w:numPr>
          <w:ilvl w:val="0"/>
          <w:numId w:val="24"/>
        </w:numPr>
        <w:jc w:val="both"/>
        <w:rPr>
          <w:rFonts w:ascii="Aptos" w:hAnsi="Aptos" w:cs="Calibri"/>
          <w:sz w:val="21"/>
          <w:szCs w:val="21"/>
          <w:lang w:val="en-GB"/>
        </w:rPr>
      </w:pPr>
      <w:r w:rsidRPr="001F65A1">
        <w:rPr>
          <w:rFonts w:ascii="Aptos" w:hAnsi="Aptos" w:cs="Calibri"/>
          <w:sz w:val="21"/>
          <w:szCs w:val="21"/>
          <w:lang w:val="en-GB"/>
        </w:rPr>
        <w:t>analytical skills, a critical attitude and effective communication skills; and</w:t>
      </w:r>
    </w:p>
    <w:p w14:paraId="750F15D9" w14:textId="6786AC7B" w:rsidR="000C1CDD" w:rsidRPr="001F65A1" w:rsidRDefault="000C1CDD" w:rsidP="00B7204E">
      <w:pPr>
        <w:pStyle w:val="ListParagraph"/>
        <w:numPr>
          <w:ilvl w:val="0"/>
          <w:numId w:val="24"/>
        </w:numPr>
        <w:jc w:val="both"/>
        <w:rPr>
          <w:rFonts w:ascii="Aptos" w:hAnsi="Aptos" w:cs="Calibri"/>
          <w:sz w:val="21"/>
          <w:szCs w:val="21"/>
          <w:lang w:val="en-GB"/>
        </w:rPr>
      </w:pPr>
      <w:r w:rsidRPr="001F65A1">
        <w:rPr>
          <w:rFonts w:ascii="Aptos" w:hAnsi="Aptos" w:cs="Calibri"/>
          <w:sz w:val="21"/>
          <w:szCs w:val="21"/>
          <w:lang w:val="en-GB"/>
        </w:rPr>
        <w:t>command of written and spoken English.</w:t>
      </w:r>
    </w:p>
    <w:p w14:paraId="2FBAEDDF" w14:textId="77777777" w:rsidR="00C278B2" w:rsidRPr="001F65A1" w:rsidRDefault="00C278B2" w:rsidP="005449A2">
      <w:pPr>
        <w:pStyle w:val="ListParagraph"/>
        <w:ind w:left="1428"/>
        <w:jc w:val="both"/>
        <w:rPr>
          <w:rFonts w:ascii="Aptos" w:hAnsi="Aptos" w:cs="Calibri"/>
          <w:sz w:val="21"/>
          <w:szCs w:val="21"/>
          <w:lang w:val="en-GB"/>
        </w:rPr>
      </w:pPr>
    </w:p>
    <w:p w14:paraId="7262E05D" w14:textId="6092C9E7" w:rsidR="000C1CDD" w:rsidRPr="001F65A1" w:rsidRDefault="00B7204E" w:rsidP="000F5059">
      <w:pPr>
        <w:ind w:left="708"/>
        <w:jc w:val="both"/>
        <w:rPr>
          <w:rFonts w:ascii="Aptos" w:hAnsi="Aptos" w:cs="Calibri"/>
          <w:sz w:val="21"/>
          <w:szCs w:val="21"/>
          <w:lang w:val="en-GB"/>
        </w:rPr>
      </w:pPr>
      <w:r w:rsidRPr="001F65A1">
        <w:rPr>
          <w:rFonts w:ascii="Aptos" w:hAnsi="Aptos" w:cs="Calibri"/>
          <w:sz w:val="21"/>
          <w:szCs w:val="21"/>
          <w:lang w:val="en-GB"/>
        </w:rPr>
        <w:t>T</w:t>
      </w:r>
      <w:r w:rsidR="000C1CDD" w:rsidRPr="001F65A1">
        <w:rPr>
          <w:rFonts w:ascii="Aptos" w:hAnsi="Aptos" w:cs="Calibri"/>
          <w:sz w:val="21"/>
          <w:szCs w:val="21"/>
          <w:lang w:val="en-GB"/>
        </w:rPr>
        <w:t>he Board shall endeavour to ensure, within the limits of its powers, that at least one (1)</w:t>
      </w:r>
      <w:r w:rsidR="001305F0" w:rsidRPr="001F65A1">
        <w:rPr>
          <w:rFonts w:ascii="Aptos" w:hAnsi="Aptos" w:cs="Calibri"/>
          <w:sz w:val="21"/>
          <w:szCs w:val="21"/>
          <w:lang w:val="en-GB"/>
        </w:rPr>
        <w:t xml:space="preserve"> member of the</w:t>
      </w:r>
      <w:r w:rsidR="000C1CDD" w:rsidRPr="001F65A1">
        <w:rPr>
          <w:rFonts w:ascii="Aptos" w:hAnsi="Aptos" w:cs="Calibri"/>
          <w:sz w:val="21"/>
          <w:szCs w:val="21"/>
          <w:lang w:val="en-GB"/>
        </w:rPr>
        <w:t xml:space="preserve"> Board shall be a financial expert with relevant knowledge and experience in the area of financial administration or accounting for listed companies or other large companies</w:t>
      </w:r>
      <w:r w:rsidR="00420707" w:rsidRPr="001F65A1">
        <w:rPr>
          <w:rFonts w:ascii="Aptos" w:hAnsi="Aptos" w:cs="Calibri"/>
          <w:sz w:val="21"/>
          <w:szCs w:val="21"/>
          <w:lang w:val="en-GB"/>
        </w:rPr>
        <w:t>.</w:t>
      </w:r>
    </w:p>
    <w:p w14:paraId="367FF82C" w14:textId="77777777" w:rsidR="00D32196" w:rsidRPr="001F65A1" w:rsidRDefault="00D32196" w:rsidP="000F5059">
      <w:pPr>
        <w:ind w:left="567" w:hanging="567"/>
        <w:jc w:val="both"/>
        <w:rPr>
          <w:rFonts w:ascii="Aptos" w:hAnsi="Aptos" w:cs="Calibri"/>
          <w:sz w:val="21"/>
          <w:szCs w:val="21"/>
          <w:lang w:val="en-GB"/>
        </w:rPr>
      </w:pPr>
    </w:p>
    <w:p w14:paraId="666083C1" w14:textId="3CF75982" w:rsidR="00751E8C" w:rsidRPr="001F65A1" w:rsidRDefault="00734F40" w:rsidP="00111A20">
      <w:pPr>
        <w:pStyle w:val="ListParagraph"/>
        <w:numPr>
          <w:ilvl w:val="0"/>
          <w:numId w:val="17"/>
        </w:numPr>
        <w:rPr>
          <w:rFonts w:ascii="Aptos" w:hAnsi="Aptos" w:cs="Calibri"/>
          <w:b/>
          <w:sz w:val="21"/>
          <w:szCs w:val="21"/>
          <w:lang w:val="en-GB"/>
        </w:rPr>
      </w:pPr>
      <w:r w:rsidRPr="001F65A1">
        <w:rPr>
          <w:rFonts w:ascii="Aptos" w:hAnsi="Aptos" w:cs="Calibri"/>
          <w:b/>
          <w:sz w:val="21"/>
          <w:szCs w:val="21"/>
          <w:lang w:val="en-GB"/>
        </w:rPr>
        <w:t>Responsibilities and result areas</w:t>
      </w:r>
    </w:p>
    <w:p w14:paraId="4D970337" w14:textId="77777777" w:rsidR="0008488C" w:rsidRPr="001F65A1" w:rsidRDefault="0008488C" w:rsidP="0008488C">
      <w:pPr>
        <w:pStyle w:val="ListParagraph"/>
        <w:ind w:left="360"/>
        <w:rPr>
          <w:rFonts w:ascii="Aptos" w:hAnsi="Aptos" w:cs="Calibri"/>
          <w:b/>
          <w:sz w:val="21"/>
          <w:szCs w:val="21"/>
          <w:lang w:val="en-GB"/>
        </w:rPr>
      </w:pPr>
    </w:p>
    <w:p w14:paraId="25BD4F98" w14:textId="4E5E01A4" w:rsidR="00900429" w:rsidRPr="001F65A1" w:rsidRDefault="00B5123A" w:rsidP="004129B6">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 xml:space="preserve">The Board is </w:t>
      </w:r>
      <w:r w:rsidR="00706865" w:rsidRPr="001F65A1">
        <w:rPr>
          <w:rFonts w:ascii="Aptos" w:hAnsi="Aptos" w:cs="Calibri"/>
          <w:sz w:val="21"/>
          <w:szCs w:val="21"/>
          <w:lang w:val="en-GB"/>
        </w:rPr>
        <w:t>the Company</w:t>
      </w:r>
      <w:r w:rsidRPr="001F65A1">
        <w:rPr>
          <w:rFonts w:ascii="Aptos" w:hAnsi="Aptos" w:cs="Calibri"/>
          <w:sz w:val="21"/>
          <w:szCs w:val="21"/>
          <w:lang w:val="en-GB"/>
        </w:rPr>
        <w:t>'s statutory managing board (</w:t>
      </w:r>
      <w:proofErr w:type="spellStart"/>
      <w:r w:rsidRPr="001F65A1">
        <w:rPr>
          <w:rFonts w:ascii="Aptos" w:hAnsi="Aptos" w:cs="Calibri"/>
          <w:i/>
          <w:iCs/>
          <w:sz w:val="21"/>
          <w:szCs w:val="21"/>
          <w:lang w:val="en-GB"/>
        </w:rPr>
        <w:t>statutair</w:t>
      </w:r>
      <w:proofErr w:type="spellEnd"/>
      <w:r w:rsidRPr="001F65A1">
        <w:rPr>
          <w:rFonts w:ascii="Aptos" w:hAnsi="Aptos" w:cs="Calibri"/>
          <w:i/>
          <w:iCs/>
          <w:sz w:val="21"/>
          <w:szCs w:val="21"/>
          <w:lang w:val="en-GB"/>
        </w:rPr>
        <w:t xml:space="preserve"> </w:t>
      </w:r>
      <w:proofErr w:type="spellStart"/>
      <w:r w:rsidRPr="001F65A1">
        <w:rPr>
          <w:rFonts w:ascii="Aptos" w:hAnsi="Aptos" w:cs="Calibri"/>
          <w:i/>
          <w:iCs/>
          <w:sz w:val="21"/>
          <w:szCs w:val="21"/>
          <w:lang w:val="en-GB"/>
        </w:rPr>
        <w:t>bestuur</w:t>
      </w:r>
      <w:proofErr w:type="spellEnd"/>
      <w:r w:rsidRPr="001F65A1">
        <w:rPr>
          <w:rFonts w:ascii="Aptos" w:hAnsi="Aptos" w:cs="Calibri"/>
          <w:sz w:val="21"/>
          <w:szCs w:val="21"/>
          <w:lang w:val="en-GB"/>
        </w:rPr>
        <w:t>) within the meaning of section 2:129 Dutch Civil Code</w:t>
      </w:r>
      <w:r w:rsidR="005953C3" w:rsidRPr="001F65A1">
        <w:rPr>
          <w:rFonts w:ascii="Aptos" w:hAnsi="Aptos" w:cs="Calibri"/>
          <w:sz w:val="21"/>
          <w:szCs w:val="21"/>
          <w:lang w:val="en-GB"/>
        </w:rPr>
        <w:t xml:space="preserve">. </w:t>
      </w:r>
      <w:r w:rsidR="00A43CB3" w:rsidRPr="001F65A1">
        <w:rPr>
          <w:rFonts w:ascii="Aptos" w:hAnsi="Aptos" w:cs="Calibri"/>
          <w:sz w:val="21"/>
          <w:szCs w:val="21"/>
          <w:lang w:val="en-GB"/>
        </w:rPr>
        <w:t>In accordance with article 15 of the Articles of Association, t</w:t>
      </w:r>
      <w:r w:rsidR="005953C3" w:rsidRPr="001F65A1">
        <w:rPr>
          <w:rFonts w:ascii="Aptos" w:hAnsi="Aptos" w:cs="Calibri"/>
          <w:sz w:val="21"/>
          <w:szCs w:val="21"/>
          <w:lang w:val="en-GB"/>
        </w:rPr>
        <w:t xml:space="preserve">he executive </w:t>
      </w:r>
      <w:r w:rsidR="001305F0" w:rsidRPr="001F65A1">
        <w:rPr>
          <w:rFonts w:ascii="Aptos" w:hAnsi="Aptos" w:cs="Calibri"/>
          <w:sz w:val="21"/>
          <w:szCs w:val="21"/>
          <w:lang w:val="en-GB"/>
        </w:rPr>
        <w:t>director</w:t>
      </w:r>
      <w:r w:rsidR="0001219D" w:rsidRPr="001F65A1">
        <w:rPr>
          <w:rFonts w:ascii="Aptos" w:hAnsi="Aptos" w:cs="Calibri"/>
          <w:sz w:val="21"/>
          <w:szCs w:val="21"/>
          <w:lang w:val="en-GB"/>
        </w:rPr>
        <w:t>s</w:t>
      </w:r>
      <w:r w:rsidR="005953C3" w:rsidRPr="001F65A1">
        <w:rPr>
          <w:rFonts w:ascii="Aptos" w:hAnsi="Aptos" w:cs="Calibri"/>
          <w:sz w:val="21"/>
          <w:szCs w:val="21"/>
          <w:lang w:val="en-GB"/>
        </w:rPr>
        <w:t xml:space="preserve"> of the Board </w:t>
      </w:r>
      <w:r w:rsidR="0001219D" w:rsidRPr="001F65A1">
        <w:rPr>
          <w:rFonts w:ascii="Aptos" w:hAnsi="Aptos" w:cs="Calibri"/>
          <w:sz w:val="21"/>
          <w:szCs w:val="21"/>
          <w:lang w:val="en-GB"/>
        </w:rPr>
        <w:t>are</w:t>
      </w:r>
      <w:r w:rsidR="005953C3" w:rsidRPr="001F65A1">
        <w:rPr>
          <w:rFonts w:ascii="Aptos" w:hAnsi="Aptos" w:cs="Calibri"/>
          <w:sz w:val="21"/>
          <w:szCs w:val="21"/>
          <w:lang w:val="en-GB"/>
        </w:rPr>
        <w:t xml:space="preserve"> entrusted with the management of the Company. </w:t>
      </w:r>
      <w:r w:rsidR="004129B6" w:rsidRPr="001F65A1">
        <w:rPr>
          <w:rFonts w:ascii="Aptos" w:hAnsi="Aptos" w:cs="Calibri"/>
          <w:sz w:val="21"/>
          <w:szCs w:val="21"/>
          <w:lang w:val="en-GB"/>
        </w:rPr>
        <w:t xml:space="preserve">It is the duty of the non-executive </w:t>
      </w:r>
      <w:r w:rsidR="001305F0" w:rsidRPr="001F65A1">
        <w:rPr>
          <w:rFonts w:ascii="Aptos" w:hAnsi="Aptos" w:cs="Calibri"/>
          <w:sz w:val="21"/>
          <w:szCs w:val="21"/>
          <w:lang w:val="en-GB"/>
        </w:rPr>
        <w:t>directors</w:t>
      </w:r>
      <w:r w:rsidR="0058745B" w:rsidRPr="001F65A1">
        <w:rPr>
          <w:rFonts w:ascii="Aptos" w:hAnsi="Aptos" w:cs="Calibri"/>
          <w:sz w:val="21"/>
          <w:szCs w:val="21"/>
          <w:lang w:val="en-GB"/>
        </w:rPr>
        <w:t xml:space="preserve"> </w:t>
      </w:r>
      <w:r w:rsidR="004129B6" w:rsidRPr="001F65A1">
        <w:rPr>
          <w:rFonts w:ascii="Aptos" w:hAnsi="Aptos" w:cs="Calibri"/>
          <w:sz w:val="21"/>
          <w:szCs w:val="21"/>
          <w:lang w:val="en-GB"/>
        </w:rPr>
        <w:t xml:space="preserve">of the Board to supervise the management of the executive </w:t>
      </w:r>
      <w:r w:rsidR="001305F0" w:rsidRPr="001F65A1">
        <w:rPr>
          <w:rFonts w:ascii="Aptos" w:hAnsi="Aptos" w:cs="Calibri"/>
          <w:sz w:val="21"/>
          <w:szCs w:val="21"/>
          <w:lang w:val="en-GB"/>
        </w:rPr>
        <w:t>director</w:t>
      </w:r>
      <w:r w:rsidR="0001219D" w:rsidRPr="001F65A1">
        <w:rPr>
          <w:rFonts w:ascii="Aptos" w:hAnsi="Aptos" w:cs="Calibri"/>
          <w:sz w:val="21"/>
          <w:szCs w:val="21"/>
          <w:lang w:val="en-GB"/>
        </w:rPr>
        <w:t>s</w:t>
      </w:r>
      <w:r w:rsidR="004129B6" w:rsidRPr="001F65A1">
        <w:rPr>
          <w:rFonts w:ascii="Aptos" w:hAnsi="Aptos" w:cs="Calibri"/>
          <w:sz w:val="21"/>
          <w:szCs w:val="21"/>
          <w:lang w:val="en-GB"/>
        </w:rPr>
        <w:t xml:space="preserve"> of the Board and the general course of affairs in the Company and the business connected with it. The non-executive </w:t>
      </w:r>
      <w:r w:rsidR="001305F0" w:rsidRPr="001F65A1">
        <w:rPr>
          <w:rFonts w:ascii="Aptos" w:hAnsi="Aptos" w:cs="Calibri"/>
          <w:sz w:val="21"/>
          <w:szCs w:val="21"/>
          <w:lang w:val="en-GB"/>
        </w:rPr>
        <w:t>directors</w:t>
      </w:r>
      <w:r w:rsidR="00E95AB9" w:rsidRPr="001F65A1">
        <w:rPr>
          <w:rFonts w:ascii="Aptos" w:hAnsi="Aptos" w:cs="Calibri"/>
          <w:sz w:val="21"/>
          <w:szCs w:val="21"/>
          <w:lang w:val="en-GB"/>
        </w:rPr>
        <w:t xml:space="preserve"> </w:t>
      </w:r>
      <w:r w:rsidR="004129B6" w:rsidRPr="001F65A1">
        <w:rPr>
          <w:rFonts w:ascii="Aptos" w:hAnsi="Aptos" w:cs="Calibri"/>
          <w:sz w:val="21"/>
          <w:szCs w:val="21"/>
          <w:lang w:val="en-GB"/>
        </w:rPr>
        <w:t xml:space="preserve">of the Board shall assist the executive </w:t>
      </w:r>
      <w:r w:rsidR="001305F0" w:rsidRPr="001F65A1">
        <w:rPr>
          <w:rFonts w:ascii="Aptos" w:hAnsi="Aptos" w:cs="Calibri"/>
          <w:sz w:val="21"/>
          <w:szCs w:val="21"/>
          <w:lang w:val="en-GB"/>
        </w:rPr>
        <w:t>director</w:t>
      </w:r>
      <w:r w:rsidR="0001219D" w:rsidRPr="001F65A1">
        <w:rPr>
          <w:rFonts w:ascii="Aptos" w:hAnsi="Aptos" w:cs="Calibri"/>
          <w:sz w:val="21"/>
          <w:szCs w:val="21"/>
          <w:lang w:val="en-GB"/>
        </w:rPr>
        <w:t>s</w:t>
      </w:r>
      <w:r w:rsidR="00E95AB9" w:rsidRPr="001F65A1">
        <w:rPr>
          <w:rFonts w:ascii="Aptos" w:hAnsi="Aptos" w:cs="Calibri"/>
          <w:sz w:val="21"/>
          <w:szCs w:val="21"/>
          <w:lang w:val="en-GB"/>
        </w:rPr>
        <w:t xml:space="preserve"> </w:t>
      </w:r>
      <w:r w:rsidR="004129B6" w:rsidRPr="001F65A1">
        <w:rPr>
          <w:rFonts w:ascii="Aptos" w:hAnsi="Aptos" w:cs="Calibri"/>
          <w:sz w:val="21"/>
          <w:szCs w:val="21"/>
          <w:lang w:val="en-GB"/>
        </w:rPr>
        <w:t>by giving advice.</w:t>
      </w:r>
    </w:p>
    <w:p w14:paraId="69B67A16" w14:textId="77777777" w:rsidR="0008488C" w:rsidRPr="001F65A1" w:rsidRDefault="0008488C" w:rsidP="0008488C">
      <w:pPr>
        <w:pStyle w:val="ListParagraph"/>
        <w:jc w:val="both"/>
        <w:rPr>
          <w:rFonts w:ascii="Aptos" w:hAnsi="Aptos" w:cs="Calibri"/>
          <w:sz w:val="21"/>
          <w:szCs w:val="21"/>
          <w:lang w:val="en-GB"/>
        </w:rPr>
      </w:pPr>
    </w:p>
    <w:p w14:paraId="7195CB1B" w14:textId="2C30A9B9" w:rsidR="00E149DE" w:rsidRPr="001F65A1" w:rsidRDefault="005B1FEE" w:rsidP="00E149DE">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Subject to paragraph 1 of article 14 and paragraphs 1 and 2 o</w:t>
      </w:r>
      <w:r w:rsidR="00E149DE" w:rsidRPr="001F65A1">
        <w:rPr>
          <w:rFonts w:ascii="Aptos" w:hAnsi="Aptos" w:cs="Calibri"/>
          <w:sz w:val="21"/>
          <w:szCs w:val="21"/>
          <w:lang w:val="en-GB"/>
        </w:rPr>
        <w:t xml:space="preserve">f </w:t>
      </w:r>
      <w:r w:rsidRPr="001F65A1">
        <w:rPr>
          <w:rFonts w:ascii="Aptos" w:hAnsi="Aptos" w:cs="Calibri"/>
          <w:sz w:val="21"/>
          <w:szCs w:val="21"/>
          <w:lang w:val="en-GB"/>
        </w:rPr>
        <w:t>article 15</w:t>
      </w:r>
      <w:r w:rsidR="00E149DE" w:rsidRPr="001F65A1">
        <w:rPr>
          <w:rFonts w:ascii="Aptos" w:hAnsi="Aptos" w:cs="Calibri"/>
          <w:sz w:val="21"/>
          <w:szCs w:val="21"/>
          <w:lang w:val="en-GB"/>
        </w:rPr>
        <w:t xml:space="preserve"> of the Articles of Association</w:t>
      </w:r>
      <w:r w:rsidRPr="001F65A1">
        <w:rPr>
          <w:rFonts w:ascii="Aptos" w:hAnsi="Aptos" w:cs="Calibri"/>
          <w:sz w:val="21"/>
          <w:szCs w:val="21"/>
          <w:lang w:val="en-GB"/>
        </w:rPr>
        <w:t>, the</w:t>
      </w:r>
      <w:r w:rsidR="00E149DE" w:rsidRPr="001F65A1">
        <w:rPr>
          <w:rFonts w:ascii="Aptos" w:hAnsi="Aptos" w:cs="Calibri"/>
          <w:sz w:val="21"/>
          <w:szCs w:val="21"/>
          <w:lang w:val="en-GB"/>
        </w:rPr>
        <w:t xml:space="preserve"> B</w:t>
      </w:r>
      <w:r w:rsidRPr="001F65A1">
        <w:rPr>
          <w:rFonts w:ascii="Aptos" w:hAnsi="Aptos" w:cs="Calibri"/>
          <w:sz w:val="21"/>
          <w:szCs w:val="21"/>
          <w:lang w:val="en-GB"/>
        </w:rPr>
        <w:t>oard</w:t>
      </w:r>
      <w:r w:rsidR="00E149DE" w:rsidRPr="001F65A1">
        <w:rPr>
          <w:rFonts w:ascii="Aptos" w:hAnsi="Aptos" w:cs="Calibri"/>
          <w:sz w:val="21"/>
          <w:szCs w:val="21"/>
          <w:lang w:val="en-GB"/>
        </w:rPr>
        <w:t xml:space="preserve"> </w:t>
      </w:r>
      <w:r w:rsidR="00330AC8" w:rsidRPr="001F65A1">
        <w:rPr>
          <w:rFonts w:ascii="Aptos" w:hAnsi="Aptos" w:cs="Calibri"/>
          <w:sz w:val="21"/>
          <w:szCs w:val="21"/>
          <w:lang w:val="en-GB"/>
        </w:rPr>
        <w:t xml:space="preserve">shall </w:t>
      </w:r>
      <w:r w:rsidRPr="001F65A1">
        <w:rPr>
          <w:rFonts w:ascii="Aptos" w:hAnsi="Aptos" w:cs="Calibri"/>
          <w:sz w:val="21"/>
          <w:szCs w:val="21"/>
          <w:lang w:val="en-GB"/>
        </w:rPr>
        <w:t>establish rules which shall include an allocation of tasks amongst the executive director</w:t>
      </w:r>
      <w:r w:rsidR="0001219D" w:rsidRPr="001F65A1">
        <w:rPr>
          <w:rFonts w:ascii="Aptos" w:hAnsi="Aptos" w:cs="Calibri"/>
          <w:sz w:val="21"/>
          <w:szCs w:val="21"/>
          <w:lang w:val="en-GB"/>
        </w:rPr>
        <w:t>s</w:t>
      </w:r>
      <w:r w:rsidRPr="001F65A1">
        <w:rPr>
          <w:rFonts w:ascii="Aptos" w:hAnsi="Aptos" w:cs="Calibri"/>
          <w:sz w:val="21"/>
          <w:szCs w:val="21"/>
          <w:lang w:val="en-GB"/>
        </w:rPr>
        <w:t xml:space="preserve"> and non-executive </w:t>
      </w:r>
      <w:r w:rsidR="001305F0" w:rsidRPr="001F65A1">
        <w:rPr>
          <w:rFonts w:ascii="Aptos" w:hAnsi="Aptos" w:cs="Calibri"/>
          <w:sz w:val="21"/>
          <w:szCs w:val="21"/>
          <w:lang w:val="en-GB"/>
        </w:rPr>
        <w:t>directors,</w:t>
      </w:r>
      <w:r w:rsidRPr="001F65A1">
        <w:rPr>
          <w:rFonts w:ascii="Aptos" w:hAnsi="Aptos" w:cs="Calibri"/>
          <w:sz w:val="21"/>
          <w:szCs w:val="21"/>
          <w:lang w:val="en-GB"/>
        </w:rPr>
        <w:t xml:space="preserve"> and which may provide for delegation of powers.</w:t>
      </w:r>
      <w:r w:rsidR="0001219D" w:rsidRPr="001F65A1">
        <w:rPr>
          <w:rFonts w:ascii="Aptos" w:hAnsi="Aptos"/>
          <w:sz w:val="21"/>
          <w:szCs w:val="21"/>
          <w:lang w:val="en-GB"/>
        </w:rPr>
        <w:t xml:space="preserve"> </w:t>
      </w:r>
      <w:r w:rsidR="0001219D" w:rsidRPr="001F65A1">
        <w:rPr>
          <w:rFonts w:ascii="Aptos" w:hAnsi="Aptos" w:cs="Calibri"/>
          <w:sz w:val="21"/>
          <w:szCs w:val="21"/>
          <w:lang w:val="en-GB"/>
        </w:rPr>
        <w:t xml:space="preserve">In this context, </w:t>
      </w:r>
      <w:r w:rsidR="00513D5B" w:rsidRPr="001F65A1">
        <w:rPr>
          <w:rFonts w:ascii="Aptos" w:hAnsi="Aptos" w:cs="Calibri"/>
          <w:sz w:val="21"/>
          <w:szCs w:val="21"/>
          <w:lang w:val="en-GB"/>
        </w:rPr>
        <w:t xml:space="preserve">in case there is more than one executive director, </w:t>
      </w:r>
      <w:r w:rsidR="0001219D" w:rsidRPr="001F65A1">
        <w:rPr>
          <w:rFonts w:ascii="Aptos" w:hAnsi="Aptos" w:cs="Calibri"/>
          <w:sz w:val="21"/>
          <w:szCs w:val="21"/>
          <w:lang w:val="en-GB"/>
        </w:rPr>
        <w:t xml:space="preserve">the Board </w:t>
      </w:r>
      <w:r w:rsidR="00513D5B" w:rsidRPr="001F65A1">
        <w:rPr>
          <w:rFonts w:ascii="Aptos" w:hAnsi="Aptos" w:cs="Calibri"/>
          <w:sz w:val="21"/>
          <w:szCs w:val="21"/>
          <w:lang w:val="en-GB"/>
        </w:rPr>
        <w:t xml:space="preserve">may </w:t>
      </w:r>
      <w:r w:rsidR="0001219D" w:rsidRPr="001F65A1">
        <w:rPr>
          <w:rFonts w:ascii="Aptos" w:hAnsi="Aptos" w:cs="Calibri"/>
          <w:sz w:val="21"/>
          <w:szCs w:val="21"/>
          <w:lang w:val="en-GB"/>
        </w:rPr>
        <w:t>also determine the duties for which each executive director, in particular, shall be responsible. Such rules and allocation of duties must be put in writing</w:t>
      </w:r>
      <w:r w:rsidRPr="001F65A1">
        <w:rPr>
          <w:rFonts w:ascii="Aptos" w:hAnsi="Aptos" w:cs="Calibri"/>
          <w:sz w:val="21"/>
          <w:szCs w:val="21"/>
          <w:lang w:val="en-GB"/>
        </w:rPr>
        <w:t>.</w:t>
      </w:r>
      <w:r w:rsidR="00E149DE" w:rsidRPr="001F65A1">
        <w:rPr>
          <w:rFonts w:ascii="Aptos" w:hAnsi="Aptos" w:cs="Calibri"/>
          <w:sz w:val="21"/>
          <w:szCs w:val="21"/>
          <w:lang w:val="en-GB"/>
        </w:rPr>
        <w:t xml:space="preserve"> </w:t>
      </w:r>
    </w:p>
    <w:p w14:paraId="747BB995" w14:textId="77777777" w:rsidR="0008488C" w:rsidRPr="001F65A1" w:rsidRDefault="0008488C" w:rsidP="0008488C">
      <w:pPr>
        <w:jc w:val="both"/>
        <w:rPr>
          <w:rFonts w:ascii="Aptos" w:hAnsi="Aptos" w:cs="Calibri"/>
          <w:sz w:val="21"/>
          <w:szCs w:val="21"/>
          <w:lang w:val="en-GB"/>
        </w:rPr>
      </w:pPr>
    </w:p>
    <w:p w14:paraId="7EEDE1F1" w14:textId="0F2EA3EB" w:rsidR="00734F40" w:rsidRPr="001F65A1" w:rsidRDefault="00734F40" w:rsidP="00E149DE">
      <w:pPr>
        <w:pStyle w:val="ListParagraph"/>
        <w:numPr>
          <w:ilvl w:val="1"/>
          <w:numId w:val="17"/>
        </w:numPr>
        <w:jc w:val="both"/>
        <w:rPr>
          <w:rFonts w:ascii="Aptos" w:hAnsi="Aptos" w:cs="Calibri"/>
          <w:sz w:val="21"/>
          <w:szCs w:val="21"/>
          <w:lang w:val="en-GB"/>
        </w:rPr>
      </w:pPr>
      <w:r w:rsidRPr="001F65A1">
        <w:rPr>
          <w:rFonts w:ascii="Aptos" w:hAnsi="Aptos" w:cs="Calibri"/>
          <w:sz w:val="21"/>
          <w:szCs w:val="21"/>
          <w:lang w:val="en-GB"/>
        </w:rPr>
        <w:t>The members of the</w:t>
      </w:r>
      <w:r w:rsidR="002A4BFB" w:rsidRPr="001F65A1">
        <w:rPr>
          <w:rFonts w:ascii="Aptos" w:hAnsi="Aptos" w:cs="Calibri"/>
          <w:sz w:val="21"/>
          <w:szCs w:val="21"/>
          <w:lang w:val="en-GB"/>
        </w:rPr>
        <w:t xml:space="preserve"> </w:t>
      </w:r>
      <w:r w:rsidRPr="001F65A1">
        <w:rPr>
          <w:rFonts w:ascii="Aptos" w:hAnsi="Aptos" w:cs="Calibri"/>
          <w:sz w:val="21"/>
          <w:szCs w:val="21"/>
          <w:lang w:val="en-GB"/>
        </w:rPr>
        <w:t xml:space="preserve">Board set an example to all employees of </w:t>
      </w:r>
      <w:r w:rsidR="00AB2A1F" w:rsidRPr="001F65A1">
        <w:rPr>
          <w:rFonts w:ascii="Aptos" w:hAnsi="Aptos" w:cs="Calibri"/>
          <w:sz w:val="21"/>
          <w:szCs w:val="21"/>
          <w:lang w:val="en-GB"/>
        </w:rPr>
        <w:t>the Company</w:t>
      </w:r>
      <w:r w:rsidRPr="001F65A1">
        <w:rPr>
          <w:rFonts w:ascii="Aptos" w:hAnsi="Aptos" w:cs="Calibri"/>
          <w:sz w:val="21"/>
          <w:szCs w:val="21"/>
          <w:lang w:val="en-GB"/>
        </w:rPr>
        <w:t xml:space="preserve"> and promote responsible </w:t>
      </w:r>
      <w:r w:rsidR="00A55329" w:rsidRPr="001F65A1">
        <w:rPr>
          <w:rFonts w:ascii="Aptos" w:hAnsi="Aptos" w:cs="Calibri"/>
          <w:sz w:val="21"/>
          <w:szCs w:val="21"/>
          <w:lang w:val="en-GB"/>
        </w:rPr>
        <w:t>conduct</w:t>
      </w:r>
      <w:r w:rsidRPr="001F65A1">
        <w:rPr>
          <w:rFonts w:ascii="Aptos" w:hAnsi="Aptos" w:cs="Calibri"/>
          <w:sz w:val="21"/>
          <w:szCs w:val="21"/>
          <w:lang w:val="en-GB"/>
        </w:rPr>
        <w:t xml:space="preserve"> and a healthy culture, both at the top and throughout </w:t>
      </w:r>
      <w:r w:rsidR="00AB2A1F" w:rsidRPr="001F65A1">
        <w:rPr>
          <w:rFonts w:ascii="Aptos" w:hAnsi="Aptos" w:cs="Calibri"/>
          <w:sz w:val="21"/>
          <w:szCs w:val="21"/>
          <w:lang w:val="en-GB"/>
        </w:rPr>
        <w:t>the Company</w:t>
      </w:r>
      <w:r w:rsidRPr="001F65A1">
        <w:rPr>
          <w:rFonts w:ascii="Aptos" w:hAnsi="Aptos" w:cs="Calibri"/>
          <w:sz w:val="21"/>
          <w:szCs w:val="21"/>
          <w:lang w:val="en-GB"/>
        </w:rPr>
        <w:t xml:space="preserve">, and manage the organisation and its employees in accordance with </w:t>
      </w:r>
      <w:r w:rsidR="00DF2027" w:rsidRPr="001F65A1">
        <w:rPr>
          <w:rFonts w:ascii="Aptos" w:hAnsi="Aptos" w:cs="Calibri"/>
          <w:sz w:val="21"/>
          <w:szCs w:val="21"/>
          <w:lang w:val="en-GB"/>
        </w:rPr>
        <w:t xml:space="preserve">the </w:t>
      </w:r>
      <w:r w:rsidR="000D55BD" w:rsidRPr="001F65A1">
        <w:rPr>
          <w:rFonts w:ascii="Aptos" w:hAnsi="Aptos" w:cs="Calibri"/>
          <w:sz w:val="21"/>
          <w:szCs w:val="21"/>
          <w:lang w:val="en-GB"/>
        </w:rPr>
        <w:t>c</w:t>
      </w:r>
      <w:r w:rsidRPr="001F65A1">
        <w:rPr>
          <w:rFonts w:ascii="Aptos" w:hAnsi="Aptos" w:cs="Calibri"/>
          <w:sz w:val="21"/>
          <w:szCs w:val="21"/>
          <w:lang w:val="en-GB"/>
        </w:rPr>
        <w:t>ultur</w:t>
      </w:r>
      <w:r w:rsidR="001970A3" w:rsidRPr="001F65A1">
        <w:rPr>
          <w:rFonts w:ascii="Aptos" w:hAnsi="Aptos" w:cs="Calibri"/>
          <w:sz w:val="21"/>
          <w:szCs w:val="21"/>
          <w:lang w:val="en-GB"/>
        </w:rPr>
        <w:t>al</w:t>
      </w:r>
      <w:r w:rsidRPr="001F65A1">
        <w:rPr>
          <w:rFonts w:ascii="Aptos" w:hAnsi="Aptos" w:cs="Calibri"/>
          <w:sz w:val="21"/>
          <w:szCs w:val="21"/>
          <w:lang w:val="en-GB"/>
        </w:rPr>
        <w:t xml:space="preserve"> </w:t>
      </w:r>
      <w:r w:rsidR="000D55BD" w:rsidRPr="001F65A1">
        <w:rPr>
          <w:rFonts w:ascii="Aptos" w:hAnsi="Aptos" w:cs="Calibri"/>
          <w:sz w:val="21"/>
          <w:szCs w:val="21"/>
          <w:lang w:val="en-GB"/>
        </w:rPr>
        <w:t>p</w:t>
      </w:r>
      <w:r w:rsidRPr="001F65A1">
        <w:rPr>
          <w:rFonts w:ascii="Aptos" w:hAnsi="Aptos" w:cs="Calibri"/>
          <w:sz w:val="21"/>
          <w:szCs w:val="21"/>
          <w:lang w:val="en-GB"/>
        </w:rPr>
        <w:t>rofile</w:t>
      </w:r>
      <w:r w:rsidR="001970A3" w:rsidRPr="001F65A1">
        <w:rPr>
          <w:rFonts w:ascii="Aptos" w:hAnsi="Aptos" w:cs="Calibri"/>
          <w:sz w:val="21"/>
          <w:szCs w:val="21"/>
          <w:lang w:val="en-GB"/>
        </w:rPr>
        <w:t xml:space="preserve"> of </w:t>
      </w:r>
      <w:r w:rsidR="00AB2A1F" w:rsidRPr="001F65A1">
        <w:rPr>
          <w:rFonts w:ascii="Aptos" w:hAnsi="Aptos" w:cs="Calibri"/>
          <w:sz w:val="21"/>
          <w:szCs w:val="21"/>
          <w:lang w:val="en-GB"/>
        </w:rPr>
        <w:t>the Company.</w:t>
      </w:r>
    </w:p>
    <w:p w14:paraId="03646BF3" w14:textId="77777777" w:rsidR="00B1304D" w:rsidRPr="001F65A1" w:rsidRDefault="00B1304D" w:rsidP="00C01ADA">
      <w:pPr>
        <w:jc w:val="both"/>
        <w:rPr>
          <w:rFonts w:ascii="Aptos" w:hAnsi="Aptos" w:cs="Calibri"/>
          <w:b/>
          <w:sz w:val="21"/>
          <w:szCs w:val="21"/>
          <w:lang w:val="en-GB"/>
        </w:rPr>
      </w:pPr>
    </w:p>
    <w:p w14:paraId="24628988" w14:textId="77777777" w:rsidR="00E20F7F" w:rsidRPr="001F65A1" w:rsidRDefault="00161F70" w:rsidP="00E20F7F">
      <w:pPr>
        <w:pStyle w:val="ListParagraph"/>
        <w:numPr>
          <w:ilvl w:val="0"/>
          <w:numId w:val="17"/>
        </w:numPr>
        <w:rPr>
          <w:rFonts w:ascii="Aptos" w:hAnsi="Aptos" w:cs="Calibri"/>
          <w:b/>
          <w:sz w:val="21"/>
          <w:szCs w:val="21"/>
          <w:lang w:val="en-GB"/>
        </w:rPr>
      </w:pPr>
      <w:r w:rsidRPr="001F65A1">
        <w:rPr>
          <w:rFonts w:ascii="Aptos" w:hAnsi="Aptos" w:cs="Calibri"/>
          <w:b/>
          <w:sz w:val="21"/>
          <w:szCs w:val="21"/>
          <w:lang w:val="en-GB"/>
        </w:rPr>
        <w:t>Evaluation</w:t>
      </w:r>
    </w:p>
    <w:p w14:paraId="2A260BE9" w14:textId="79870397" w:rsidR="00420707" w:rsidRPr="001F65A1" w:rsidRDefault="00420707" w:rsidP="00420707">
      <w:pPr>
        <w:pStyle w:val="ListParagraph"/>
        <w:ind w:left="360"/>
        <w:rPr>
          <w:rFonts w:ascii="Aptos" w:hAnsi="Aptos" w:cs="Calibri"/>
          <w:b/>
          <w:sz w:val="21"/>
          <w:szCs w:val="21"/>
          <w:lang w:val="en-GB"/>
        </w:rPr>
      </w:pPr>
    </w:p>
    <w:p w14:paraId="671AF5CF" w14:textId="08223BF3" w:rsidR="00183C97" w:rsidRPr="001F65A1" w:rsidRDefault="0026074B" w:rsidP="00DB3DA7">
      <w:pPr>
        <w:pStyle w:val="ListParagraph"/>
        <w:ind w:left="360"/>
        <w:jc w:val="both"/>
        <w:rPr>
          <w:rFonts w:ascii="Aptos" w:hAnsi="Aptos" w:cs="Calibri"/>
          <w:b/>
          <w:sz w:val="21"/>
          <w:szCs w:val="21"/>
          <w:lang w:val="en-GB"/>
        </w:rPr>
      </w:pPr>
      <w:r w:rsidRPr="001F65A1">
        <w:rPr>
          <w:rFonts w:ascii="Aptos" w:hAnsi="Aptos" w:cs="Calibri"/>
          <w:sz w:val="21"/>
          <w:szCs w:val="21"/>
          <w:lang w:val="en-GB"/>
        </w:rPr>
        <w:t xml:space="preserve">As the situation, markets and environment in which </w:t>
      </w:r>
      <w:r w:rsidR="00287B7D" w:rsidRPr="001F65A1">
        <w:rPr>
          <w:rFonts w:ascii="Aptos" w:hAnsi="Aptos" w:cs="Calibri"/>
          <w:sz w:val="21"/>
          <w:szCs w:val="21"/>
          <w:lang w:val="en-GB"/>
        </w:rPr>
        <w:t>the Company</w:t>
      </w:r>
      <w:r w:rsidRPr="001F65A1">
        <w:rPr>
          <w:rFonts w:ascii="Aptos" w:hAnsi="Aptos" w:cs="Calibri"/>
          <w:sz w:val="21"/>
          <w:szCs w:val="21"/>
          <w:lang w:val="en-GB"/>
        </w:rPr>
        <w:t xml:space="preserve"> operates change, the need for specific competences within the Board may also change. This Profile </w:t>
      </w:r>
      <w:r w:rsidR="00361052" w:rsidRPr="001F65A1">
        <w:rPr>
          <w:rFonts w:ascii="Aptos" w:hAnsi="Aptos" w:cs="Calibri"/>
          <w:sz w:val="21"/>
          <w:szCs w:val="21"/>
          <w:lang w:val="en-GB"/>
        </w:rPr>
        <w:t>shall</w:t>
      </w:r>
      <w:r w:rsidRPr="001F65A1">
        <w:rPr>
          <w:rFonts w:ascii="Aptos" w:hAnsi="Aptos" w:cs="Calibri"/>
          <w:sz w:val="21"/>
          <w:szCs w:val="21"/>
          <w:lang w:val="en-GB"/>
        </w:rPr>
        <w:t xml:space="preserve">, therefore, be evaluated from time to time and tested against social developments and strategic changes at </w:t>
      </w:r>
      <w:r w:rsidR="00287B7D" w:rsidRPr="001F65A1">
        <w:rPr>
          <w:rFonts w:ascii="Aptos" w:hAnsi="Aptos" w:cs="Calibri"/>
          <w:sz w:val="21"/>
          <w:szCs w:val="21"/>
          <w:lang w:val="en-GB"/>
        </w:rPr>
        <w:t>the Company</w:t>
      </w:r>
      <w:r w:rsidR="003D118D" w:rsidRPr="001F65A1">
        <w:rPr>
          <w:rFonts w:ascii="Aptos" w:hAnsi="Aptos" w:cs="Calibri"/>
          <w:sz w:val="21"/>
          <w:szCs w:val="21"/>
          <w:lang w:val="en-GB"/>
        </w:rPr>
        <w:t xml:space="preserve">, at least once a year. </w:t>
      </w:r>
    </w:p>
    <w:p w14:paraId="10550595" w14:textId="77777777" w:rsidR="005504C1" w:rsidRPr="001F65A1" w:rsidRDefault="005504C1" w:rsidP="00363C97">
      <w:pPr>
        <w:jc w:val="both"/>
        <w:rPr>
          <w:rFonts w:ascii="Aptos" w:hAnsi="Aptos" w:cs="Calibri"/>
          <w:sz w:val="21"/>
          <w:szCs w:val="21"/>
          <w:lang w:val="en-GB"/>
        </w:rPr>
      </w:pPr>
    </w:p>
    <w:sectPr w:rsidR="005504C1" w:rsidRPr="001F65A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EA804" w14:textId="77777777" w:rsidR="007B265A" w:rsidRDefault="007B265A" w:rsidP="002C0334">
      <w:pPr>
        <w:spacing w:line="240" w:lineRule="auto"/>
      </w:pPr>
      <w:r>
        <w:separator/>
      </w:r>
    </w:p>
  </w:endnote>
  <w:endnote w:type="continuationSeparator" w:id="0">
    <w:p w14:paraId="6F05111E" w14:textId="77777777" w:rsidR="007B265A" w:rsidRDefault="007B265A" w:rsidP="002C0334">
      <w:pPr>
        <w:spacing w:line="240" w:lineRule="auto"/>
      </w:pPr>
      <w:r>
        <w:continuationSeparator/>
      </w:r>
    </w:p>
  </w:endnote>
  <w:endnote w:type="continuationNotice" w:id="1">
    <w:p w14:paraId="1D8E78A5" w14:textId="77777777" w:rsidR="007B265A" w:rsidRDefault="007B26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7ACE" w14:textId="77777777" w:rsidR="004B1876" w:rsidRDefault="004B1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86" w:type="dxa"/>
      <w:tblLayout w:type="fixed"/>
      <w:tblCellMar>
        <w:left w:w="70" w:type="dxa"/>
        <w:right w:w="70" w:type="dxa"/>
      </w:tblCellMar>
      <w:tblLook w:val="0000" w:firstRow="0" w:lastRow="0" w:firstColumn="0" w:lastColumn="0" w:noHBand="0" w:noVBand="0"/>
    </w:tblPr>
    <w:tblGrid>
      <w:gridCol w:w="7300"/>
      <w:gridCol w:w="2286"/>
    </w:tblGrid>
    <w:tr w:rsidR="00A55BB1" w:rsidRPr="00552F8F" w14:paraId="6A7DE516" w14:textId="77777777" w:rsidTr="009D12EE">
      <w:tc>
        <w:tcPr>
          <w:tcW w:w="9586" w:type="dxa"/>
          <w:gridSpan w:val="2"/>
        </w:tcPr>
        <w:p w14:paraId="757D7EFF" w14:textId="77777777" w:rsidR="00A55BB1" w:rsidRPr="00552F8F" w:rsidRDefault="00A55BB1" w:rsidP="009D12EE">
          <w:pPr>
            <w:pStyle w:val="Footer"/>
            <w:tabs>
              <w:tab w:val="left" w:pos="456"/>
              <w:tab w:val="right" w:pos="1985"/>
            </w:tabs>
            <w:spacing w:line="276" w:lineRule="auto"/>
            <w:jc w:val="right"/>
            <w:rPr>
              <w:rStyle w:val="PageNumber"/>
              <w:rFonts w:cstheme="minorHAnsi"/>
              <w:color w:val="B72126" w:themeColor="accent1"/>
              <w:szCs w:val="20"/>
            </w:rPr>
          </w:pPr>
        </w:p>
      </w:tc>
    </w:tr>
    <w:tr w:rsidR="00A55BB1" w14:paraId="186DA775" w14:textId="77777777" w:rsidTr="009D12EE">
      <w:tblPrEx>
        <w:tblLook w:val="04A0" w:firstRow="1" w:lastRow="0" w:firstColumn="1" w:lastColumn="0" w:noHBand="0" w:noVBand="1"/>
      </w:tblPrEx>
      <w:tc>
        <w:tcPr>
          <w:tcW w:w="7300" w:type="dxa"/>
          <w:hideMark/>
        </w:tcPr>
        <w:p w14:paraId="7ACA5EEC" w14:textId="7E372E78" w:rsidR="00A55BB1" w:rsidRPr="009F0CCE" w:rsidRDefault="00A55BB1">
          <w:pPr>
            <w:pStyle w:val="Footer"/>
            <w:spacing w:line="276" w:lineRule="auto"/>
            <w:rPr>
              <w:b/>
              <w:sz w:val="14"/>
              <w:szCs w:val="14"/>
            </w:rPr>
          </w:pPr>
        </w:p>
      </w:tc>
      <w:tc>
        <w:tcPr>
          <w:tcW w:w="2268" w:type="dxa"/>
          <w:tcMar>
            <w:top w:w="0" w:type="dxa"/>
            <w:left w:w="0" w:type="dxa"/>
            <w:bottom w:w="0" w:type="dxa"/>
            <w:right w:w="142" w:type="dxa"/>
          </w:tcMar>
          <w:hideMark/>
        </w:tcPr>
        <w:p w14:paraId="40A86D15" w14:textId="4F035F9D" w:rsidR="00A55BB1" w:rsidRDefault="00A55BB1">
          <w:pPr>
            <w:pStyle w:val="Footer"/>
            <w:tabs>
              <w:tab w:val="left" w:pos="456"/>
              <w:tab w:val="right" w:pos="1985"/>
            </w:tabs>
            <w:spacing w:line="276" w:lineRule="auto"/>
            <w:jc w:val="right"/>
            <w:rPr>
              <w:color w:val="FFFFFF"/>
              <w:sz w:val="14"/>
            </w:rPr>
          </w:pPr>
          <w:r w:rsidRPr="00F371EC">
            <w:rPr>
              <w:rStyle w:val="PageNumber"/>
              <w:sz w:val="14"/>
              <w:szCs w:val="14"/>
            </w:rPr>
            <w:fldChar w:fldCharType="begin"/>
          </w:r>
          <w:r w:rsidRPr="00F371EC">
            <w:rPr>
              <w:rStyle w:val="PageNumber"/>
              <w:sz w:val="14"/>
              <w:szCs w:val="14"/>
            </w:rPr>
            <w:instrText xml:space="preserve"> if </w:instrText>
          </w:r>
          <w:r w:rsidRPr="00F371EC">
            <w:rPr>
              <w:rStyle w:val="PageNumber"/>
              <w:sz w:val="14"/>
              <w:szCs w:val="14"/>
            </w:rPr>
            <w:fldChar w:fldCharType="begin"/>
          </w:r>
          <w:r w:rsidRPr="00F371EC">
            <w:rPr>
              <w:rStyle w:val="PageNumber"/>
              <w:sz w:val="14"/>
              <w:szCs w:val="14"/>
            </w:rPr>
            <w:instrText xml:space="preserve"> NUMPAGES </w:instrText>
          </w:r>
          <w:r w:rsidRPr="00F371EC">
            <w:rPr>
              <w:rStyle w:val="PageNumber"/>
              <w:sz w:val="14"/>
              <w:szCs w:val="14"/>
            </w:rPr>
            <w:fldChar w:fldCharType="separate"/>
          </w:r>
          <w:r w:rsidR="001F65A1">
            <w:rPr>
              <w:rStyle w:val="PageNumber"/>
              <w:noProof/>
              <w:sz w:val="14"/>
              <w:szCs w:val="14"/>
            </w:rPr>
            <w:instrText>3</w:instrText>
          </w:r>
          <w:r w:rsidRPr="00F371EC">
            <w:rPr>
              <w:rStyle w:val="PageNumber"/>
              <w:sz w:val="14"/>
              <w:szCs w:val="14"/>
            </w:rPr>
            <w:fldChar w:fldCharType="end"/>
          </w:r>
          <w:r w:rsidRPr="00F371EC">
            <w:rPr>
              <w:rStyle w:val="PageNumber"/>
              <w:sz w:val="14"/>
              <w:szCs w:val="14"/>
            </w:rPr>
            <w:instrText xml:space="preserve"> &gt; 1 "</w:instrText>
          </w:r>
          <w:r w:rsidRPr="00F371EC">
            <w:rPr>
              <w:rStyle w:val="PageNumber"/>
              <w:sz w:val="14"/>
              <w:szCs w:val="14"/>
            </w:rPr>
            <w:fldChar w:fldCharType="begin"/>
          </w:r>
          <w:r w:rsidRPr="00F371EC">
            <w:rPr>
              <w:rStyle w:val="PageNumber"/>
              <w:sz w:val="14"/>
              <w:szCs w:val="14"/>
            </w:rPr>
            <w:instrText xml:space="preserve"> Page </w:instrText>
          </w:r>
          <w:r w:rsidRPr="00F371EC">
            <w:rPr>
              <w:rStyle w:val="PageNumber"/>
              <w:sz w:val="14"/>
              <w:szCs w:val="14"/>
            </w:rPr>
            <w:fldChar w:fldCharType="separate"/>
          </w:r>
          <w:r w:rsidR="001F65A1">
            <w:rPr>
              <w:rStyle w:val="PageNumber"/>
              <w:noProof/>
              <w:sz w:val="14"/>
              <w:szCs w:val="14"/>
            </w:rPr>
            <w:instrText>1</w:instrText>
          </w:r>
          <w:r w:rsidRPr="00F371EC">
            <w:rPr>
              <w:rStyle w:val="PageNumber"/>
              <w:sz w:val="14"/>
              <w:szCs w:val="14"/>
            </w:rPr>
            <w:fldChar w:fldCharType="end"/>
          </w:r>
          <w:r w:rsidRPr="00F371EC">
            <w:rPr>
              <w:rStyle w:val="PageNumber"/>
              <w:sz w:val="14"/>
              <w:szCs w:val="14"/>
            </w:rPr>
            <w:instrText xml:space="preserve"> - </w:instrText>
          </w:r>
          <w:r w:rsidRPr="00F371EC">
            <w:rPr>
              <w:rStyle w:val="PageNumber"/>
              <w:sz w:val="14"/>
              <w:szCs w:val="14"/>
            </w:rPr>
            <w:fldChar w:fldCharType="begin"/>
          </w:r>
          <w:r w:rsidRPr="00F371EC">
            <w:rPr>
              <w:rStyle w:val="PageNumber"/>
              <w:sz w:val="14"/>
              <w:szCs w:val="14"/>
            </w:rPr>
            <w:instrText xml:space="preserve"> numpages </w:instrText>
          </w:r>
          <w:r w:rsidRPr="00F371EC">
            <w:rPr>
              <w:rStyle w:val="PageNumber"/>
              <w:sz w:val="14"/>
              <w:szCs w:val="14"/>
            </w:rPr>
            <w:fldChar w:fldCharType="separate"/>
          </w:r>
          <w:r w:rsidR="001F65A1">
            <w:rPr>
              <w:rStyle w:val="PageNumber"/>
              <w:noProof/>
              <w:sz w:val="14"/>
              <w:szCs w:val="14"/>
            </w:rPr>
            <w:instrText>3</w:instrText>
          </w:r>
          <w:r w:rsidRPr="00F371EC">
            <w:rPr>
              <w:rStyle w:val="PageNumber"/>
              <w:sz w:val="14"/>
              <w:szCs w:val="14"/>
            </w:rPr>
            <w:fldChar w:fldCharType="end"/>
          </w:r>
          <w:r w:rsidRPr="00F371EC">
            <w:rPr>
              <w:rStyle w:val="PageNumber"/>
              <w:sz w:val="14"/>
              <w:szCs w:val="14"/>
            </w:rPr>
            <w:instrText xml:space="preserve">" "" </w:instrText>
          </w:r>
          <w:r w:rsidRPr="00F371EC">
            <w:rPr>
              <w:rStyle w:val="PageNumber"/>
              <w:sz w:val="14"/>
              <w:szCs w:val="14"/>
            </w:rPr>
            <w:fldChar w:fldCharType="separate"/>
          </w:r>
          <w:r w:rsidR="001F65A1">
            <w:rPr>
              <w:rStyle w:val="PageNumber"/>
              <w:noProof/>
              <w:sz w:val="14"/>
              <w:szCs w:val="14"/>
            </w:rPr>
            <w:t>1</w:t>
          </w:r>
          <w:r w:rsidR="001F65A1" w:rsidRPr="00F371EC">
            <w:rPr>
              <w:rStyle w:val="PageNumber"/>
              <w:noProof/>
              <w:sz w:val="14"/>
              <w:szCs w:val="14"/>
            </w:rPr>
            <w:t xml:space="preserve"> - </w:t>
          </w:r>
          <w:r w:rsidR="001F65A1">
            <w:rPr>
              <w:rStyle w:val="PageNumber"/>
              <w:noProof/>
              <w:sz w:val="14"/>
              <w:szCs w:val="14"/>
            </w:rPr>
            <w:t>3</w:t>
          </w:r>
          <w:r w:rsidRPr="00F371EC">
            <w:rPr>
              <w:rStyle w:val="PageNumber"/>
              <w:sz w:val="14"/>
              <w:szCs w:val="14"/>
            </w:rPr>
            <w:fldChar w:fldCharType="end"/>
          </w:r>
        </w:p>
      </w:tc>
    </w:tr>
  </w:tbl>
  <w:p w14:paraId="41BDEB67" w14:textId="77777777" w:rsidR="00A55BB1" w:rsidRDefault="00A55BB1" w:rsidP="009D12EE">
    <w:pPr>
      <w:pStyle w:val="Footer"/>
      <w:spacing w:line="80" w:lineRule="exact"/>
    </w:pPr>
  </w:p>
  <w:p w14:paraId="715CCA75" w14:textId="77777777" w:rsidR="000D4A84" w:rsidRDefault="001F65A1">
    <w:pPr>
      <w:pStyle w:val="Footer"/>
      <w:spacing w:line="20" w:lineRule="exact"/>
    </w:pPr>
    <w:r>
      <w:rPr>
        <w:noProof/>
        <w:lang w:eastAsia="en-GB"/>
      </w:rPr>
      <w:pict w14:anchorId="355A2E8A">
        <v:shapetype id="_x0000_t202" coordsize="21600,21600" o:spt="202" path="m,l,21600r21600,l21600,xe">
          <v:stroke joinstyle="miter"/>
          <v:path gradientshapeok="t" o:connecttype="rect"/>
        </v:shapetype>
        <v:shape id="zzmpTrailer_2832_19" o:spid="_x0000_s1025" type="#_x0000_t202" style="position:absolute;margin-left:0;margin-top:-9.95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BZWiQN3QAAAAcBAAAPAAAAZHJzL2Rvd25yZXYueG1sTI/BTsMw&#10;EETvSPyDtUjcWruhqkjIpqoQnJAQaThwdJJtYjVeh9htw99jTvQ4mtHMm3w720GcafLGMcJqqUAQ&#10;N6413CF8Vq+LRxA+aG714JgQfsjDtri9yXXWuguXdN6HTsQS9plG6EMYMyl905PVfulG4ugd3GR1&#10;iHLqZDvpSyy3g0yU2kirDceFXo/03FNz3J8swu6Lyxfz/V5/lIfSVFWq+G1zRLy/m3dPIALN4T8M&#10;f/gRHYrIVLsTt14MCPFIQFis0hREtNfqIQFRIyRqDbLI5TV/8QsAAP//AwBQSwECLQAUAAYACAAA&#10;ACEAtoM4kv4AAADhAQAAEwAAAAAAAAAAAAAAAAAAAAAAW0NvbnRlbnRfVHlwZXNdLnhtbFBLAQIt&#10;ABQABgAIAAAAIQA4/SH/1gAAAJQBAAALAAAAAAAAAAAAAAAAAC8BAABfcmVscy8ucmVsc1BLAQIt&#10;ABQABgAIAAAAIQAUI/BB5wEAALYDAAAOAAAAAAAAAAAAAAAAAC4CAABkcnMvZTJvRG9jLnhtbFBL&#10;AQItABQABgAIAAAAIQBZWiQN3QAAAAcBAAAPAAAAAAAAAAAAAAAAAEEEAABkcnMvZG93bnJldi54&#10;bWxQSwUGAAAAAAQABADzAAAASwUAAAAA&#10;" filled="f" stroked="f">
          <v:textbox inset="0,0,0,0">
            <w:txbxContent>
              <w:p w14:paraId="395994B3" w14:textId="428E6D34" w:rsidR="000D4A84" w:rsidRDefault="000D4A84">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E248" w14:textId="77777777" w:rsidR="000D4A84" w:rsidRDefault="001F65A1">
    <w:pPr>
      <w:pStyle w:val="Footer"/>
      <w:spacing w:line="20" w:lineRule="exact"/>
    </w:pPr>
    <w:r>
      <w:rPr>
        <w:noProof/>
        <w:lang w:eastAsia="en-GB"/>
      </w:rPr>
      <w:pict w14:anchorId="061CD598">
        <v:shapetype id="_x0000_t202" coordsize="21600,21600" o:spt="202" path="m,l,21600r21600,l21600,xe">
          <v:stroke joinstyle="miter"/>
          <v:path gradientshapeok="t" o:connecttype="rect"/>
        </v:shapetype>
        <v:shape id="zzmpTrailer_2832_1B" o:spid="_x0000_s1026" type="#_x0000_t202" style="position:absolute;margin-left:0;margin-top:-9.95pt;width:201.6pt;height:20.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BZWiQN3QAAAAcBAAAPAAAAZHJzL2Rvd25yZXYueG1sTI/BTsMw&#10;EETvSPyDtUjcWruhqkjIpqoQnJAQaThwdJJtYjVeh9htw99jTvQ4mtHMm3w720GcafLGMcJqqUAQ&#10;N6413CF8Vq+LRxA+aG714JgQfsjDtri9yXXWuguXdN6HTsQS9plG6EMYMyl905PVfulG4ugd3GR1&#10;iHLqZDvpSyy3g0yU2kirDceFXo/03FNz3J8swu6Lyxfz/V5/lIfSVFWq+G1zRLy/m3dPIALN4T8M&#10;f/gRHYrIVLsTt14MCPFIQFis0hREtNfqIQFRIyRqDbLI5TV/8QsAAP//AwBQSwECLQAUAAYACAAA&#10;ACEAtoM4kv4AAADhAQAAEwAAAAAAAAAAAAAAAAAAAAAAW0NvbnRlbnRfVHlwZXNdLnhtbFBLAQIt&#10;ABQABgAIAAAAIQA4/SH/1gAAAJQBAAALAAAAAAAAAAAAAAAAAC8BAABfcmVscy8ucmVsc1BLAQIt&#10;ABQABgAIAAAAIQB8cUc15wEAAL0DAAAOAAAAAAAAAAAAAAAAAC4CAABkcnMvZTJvRG9jLnhtbFBL&#10;AQItABQABgAIAAAAIQBZWiQN3QAAAAcBAAAPAAAAAAAAAAAAAAAAAEEEAABkcnMvZG93bnJldi54&#10;bWxQSwUGAAAAAAQABADzAAAASwUAAAAA&#10;" filled="f" stroked="f">
          <v:textbox inset="0,0,0,0">
            <w:txbxContent>
              <w:p w14:paraId="1B3AEC08" w14:textId="6BCC61B1" w:rsidR="000D4A84" w:rsidRDefault="000D4A84">
                <w:pPr>
                  <w:pStyle w:val="MacPacTrailer"/>
                </w:pPr>
                <w:fldSimple w:instr=" DOCPROPERTY  docId ">
                  <w:r w:rsidR="00483C95">
                    <w:t>EUROPE-LEGAL-298103126</w:t>
                  </w:r>
                </w:fldSimple>
                <w:r>
                  <w:fldChar w:fldCharType="begin"/>
                </w:r>
                <w:r>
                  <w:instrText xml:space="preserve"> IF </w:instrText>
                </w:r>
                <w:fldSimple w:instr=" DOCPROPERTY  docIncludeVersion ">
                  <w:r w:rsidR="00483C95">
                    <w:instrText>true</w:instrText>
                  </w:r>
                </w:fldSimple>
                <w:r>
                  <w:instrText xml:space="preserve"> = true "/</w:instrText>
                </w:r>
                <w:fldSimple w:instr=" DOCPROPERTY  docVersion ">
                  <w:r w:rsidR="00483C95">
                    <w:instrText>8</w:instrText>
                  </w:r>
                </w:fldSimple>
                <w:r>
                  <w:instrText>"</w:instrText>
                </w:r>
                <w:r>
                  <w:fldChar w:fldCharType="separate"/>
                </w:r>
                <w:r w:rsidR="00483C95">
                  <w:rPr>
                    <w:noProof/>
                  </w:rPr>
                  <w:t>/8</w:t>
                </w:r>
                <w:r>
                  <w:fldChar w:fldCharType="end"/>
                </w:r>
                <w:r>
                  <w:t xml:space="preserve">   </w:t>
                </w:r>
                <w:r>
                  <w:fldChar w:fldCharType="begin"/>
                </w:r>
                <w:r>
                  <w:instrText xml:space="preserve"> IF </w:instrText>
                </w:r>
                <w:fldSimple w:instr=" DOCPROPERTY  docIncludeCliMat ">
                  <w:r w:rsidR="00483C95">
                    <w:instrText>true</w:instrText>
                  </w:r>
                </w:fldSimple>
                <w:r>
                  <w:instrText xml:space="preserve"> = true </w:instrText>
                </w:r>
                <w:fldSimple w:instr=" DOCPROPERTY  docCliMat ">
                  <w:r w:rsidR="00483C95">
                    <w:instrText>172905-0006</w:instrText>
                  </w:r>
                </w:fldSimple>
                <w:r>
                  <w:instrText xml:space="preserve">  </w:instrText>
                </w:r>
                <w:r>
                  <w:fldChar w:fldCharType="separate"/>
                </w:r>
                <w:r w:rsidR="00483C95">
                  <w:rPr>
                    <w:noProof/>
                  </w:rPr>
                  <w:t>172905-0006</w:t>
                </w:r>
                <w:r>
                  <w:fldChar w:fldCharType="end"/>
                </w:r>
              </w:p>
              <w:p w14:paraId="3E7DB125" w14:textId="5B77BC35" w:rsidR="000D4A84" w:rsidRDefault="000D4A84">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61CDF" w14:textId="77777777" w:rsidR="007B265A" w:rsidRDefault="007B265A" w:rsidP="002C0334">
      <w:pPr>
        <w:spacing w:line="240" w:lineRule="auto"/>
      </w:pPr>
      <w:r>
        <w:separator/>
      </w:r>
    </w:p>
  </w:footnote>
  <w:footnote w:type="continuationSeparator" w:id="0">
    <w:p w14:paraId="402BC732" w14:textId="77777777" w:rsidR="007B265A" w:rsidRDefault="007B265A" w:rsidP="002C0334">
      <w:pPr>
        <w:spacing w:line="240" w:lineRule="auto"/>
      </w:pPr>
      <w:r>
        <w:continuationSeparator/>
      </w:r>
    </w:p>
  </w:footnote>
  <w:footnote w:type="continuationNotice" w:id="1">
    <w:p w14:paraId="208C746A" w14:textId="77777777" w:rsidR="007B265A" w:rsidRDefault="007B26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50FDF" w14:textId="77777777" w:rsidR="004B1876" w:rsidRDefault="004B1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5294" w14:textId="31D5069E" w:rsidR="00840916" w:rsidRPr="0019794C" w:rsidRDefault="00AC612F" w:rsidP="00BB6C3C">
    <w:pPr>
      <w:pStyle w:val="Header"/>
      <w:rPr>
        <w:lang w:val="en-US"/>
      </w:rPr>
    </w:pPr>
    <w:r>
      <w:rPr>
        <w:noProof/>
      </w:rPr>
      <w:drawing>
        <wp:anchor distT="0" distB="0" distL="114300" distR="114300" simplePos="0" relativeHeight="251659264" behindDoc="1" locked="0" layoutInCell="1" allowOverlap="1" wp14:anchorId="7F68E612" wp14:editId="764F3FB0">
          <wp:simplePos x="0" y="0"/>
          <wp:positionH relativeFrom="column">
            <wp:posOffset>4786630</wp:posOffset>
          </wp:positionH>
          <wp:positionV relativeFrom="paragraph">
            <wp:posOffset>-116205</wp:posOffset>
          </wp:positionV>
          <wp:extent cx="1438275" cy="619125"/>
          <wp:effectExtent l="0" t="0" r="9525" b="9525"/>
          <wp:wrapTight wrapText="bothSides">
            <wp:wrapPolygon edited="0">
              <wp:start x="0" y="0"/>
              <wp:lineTo x="0" y="21268"/>
              <wp:lineTo x="21457" y="21268"/>
              <wp:lineTo x="21457" y="0"/>
              <wp:lineTo x="0" y="0"/>
            </wp:wrapPolygon>
          </wp:wrapTight>
          <wp:docPr id="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19125"/>
                  </a:xfrm>
                  <a:prstGeom prst="rect">
                    <a:avLst/>
                  </a:prstGeom>
                  <a:noFill/>
                  <a:ln>
                    <a:noFill/>
                  </a:ln>
                </pic:spPr>
              </pic:pic>
            </a:graphicData>
          </a:graphic>
        </wp:anchor>
      </w:drawing>
    </w:r>
  </w:p>
  <w:p w14:paraId="2B3E7CB8" w14:textId="77777777" w:rsidR="00AC612F" w:rsidRPr="0019794C" w:rsidRDefault="00AC612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51DF" w14:textId="77777777" w:rsidR="004B1876" w:rsidRDefault="004B1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5058"/>
    <w:multiLevelType w:val="hybridMultilevel"/>
    <w:tmpl w:val="8506D97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1E681D"/>
    <w:multiLevelType w:val="hybridMultilevel"/>
    <w:tmpl w:val="40A41F84"/>
    <w:lvl w:ilvl="0" w:tplc="25AEF52C">
      <w:start w:val="6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0A2B30"/>
    <w:multiLevelType w:val="hybridMultilevel"/>
    <w:tmpl w:val="2E18D5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367C67"/>
    <w:multiLevelType w:val="hybridMultilevel"/>
    <w:tmpl w:val="98B87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822726"/>
    <w:multiLevelType w:val="hybridMultilevel"/>
    <w:tmpl w:val="31E462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9B2DC6"/>
    <w:multiLevelType w:val="hybridMultilevel"/>
    <w:tmpl w:val="7206CC1C"/>
    <w:lvl w:ilvl="0" w:tplc="E64EDAF4">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AC2FE1"/>
    <w:multiLevelType w:val="hybridMultilevel"/>
    <w:tmpl w:val="42AC1CD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DBA2166"/>
    <w:multiLevelType w:val="hybridMultilevel"/>
    <w:tmpl w:val="B8C87242"/>
    <w:lvl w:ilvl="0" w:tplc="D358871C">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002F0D"/>
    <w:multiLevelType w:val="hybridMultilevel"/>
    <w:tmpl w:val="A7BC72E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E1782B"/>
    <w:multiLevelType w:val="hybridMultilevel"/>
    <w:tmpl w:val="A6D85B9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22B77F5"/>
    <w:multiLevelType w:val="hybridMultilevel"/>
    <w:tmpl w:val="73B0923C"/>
    <w:lvl w:ilvl="0" w:tplc="04130001">
      <w:start w:val="1"/>
      <w:numFmt w:val="bullet"/>
      <w:lvlText w:val=""/>
      <w:lvlJc w:val="left"/>
      <w:pPr>
        <w:ind w:left="2007" w:hanging="360"/>
      </w:pPr>
      <w:rPr>
        <w:rFonts w:ascii="Symbol" w:hAnsi="Symbol" w:hint="default"/>
      </w:rPr>
    </w:lvl>
    <w:lvl w:ilvl="1" w:tplc="04130003" w:tentative="1">
      <w:start w:val="1"/>
      <w:numFmt w:val="bullet"/>
      <w:lvlText w:val="o"/>
      <w:lvlJc w:val="left"/>
      <w:pPr>
        <w:ind w:left="2727" w:hanging="360"/>
      </w:pPr>
      <w:rPr>
        <w:rFonts w:ascii="Courier New" w:hAnsi="Courier New" w:cs="Courier New" w:hint="default"/>
      </w:rPr>
    </w:lvl>
    <w:lvl w:ilvl="2" w:tplc="04130005" w:tentative="1">
      <w:start w:val="1"/>
      <w:numFmt w:val="bullet"/>
      <w:lvlText w:val=""/>
      <w:lvlJc w:val="left"/>
      <w:pPr>
        <w:ind w:left="3447" w:hanging="360"/>
      </w:pPr>
      <w:rPr>
        <w:rFonts w:ascii="Wingdings" w:hAnsi="Wingdings" w:hint="default"/>
      </w:rPr>
    </w:lvl>
    <w:lvl w:ilvl="3" w:tplc="04130001" w:tentative="1">
      <w:start w:val="1"/>
      <w:numFmt w:val="bullet"/>
      <w:lvlText w:val=""/>
      <w:lvlJc w:val="left"/>
      <w:pPr>
        <w:ind w:left="4167" w:hanging="360"/>
      </w:pPr>
      <w:rPr>
        <w:rFonts w:ascii="Symbol" w:hAnsi="Symbol" w:hint="default"/>
      </w:rPr>
    </w:lvl>
    <w:lvl w:ilvl="4" w:tplc="04130003" w:tentative="1">
      <w:start w:val="1"/>
      <w:numFmt w:val="bullet"/>
      <w:lvlText w:val="o"/>
      <w:lvlJc w:val="left"/>
      <w:pPr>
        <w:ind w:left="4887" w:hanging="360"/>
      </w:pPr>
      <w:rPr>
        <w:rFonts w:ascii="Courier New" w:hAnsi="Courier New" w:cs="Courier New" w:hint="default"/>
      </w:rPr>
    </w:lvl>
    <w:lvl w:ilvl="5" w:tplc="04130005" w:tentative="1">
      <w:start w:val="1"/>
      <w:numFmt w:val="bullet"/>
      <w:lvlText w:val=""/>
      <w:lvlJc w:val="left"/>
      <w:pPr>
        <w:ind w:left="5607" w:hanging="360"/>
      </w:pPr>
      <w:rPr>
        <w:rFonts w:ascii="Wingdings" w:hAnsi="Wingdings" w:hint="default"/>
      </w:rPr>
    </w:lvl>
    <w:lvl w:ilvl="6" w:tplc="04130001" w:tentative="1">
      <w:start w:val="1"/>
      <w:numFmt w:val="bullet"/>
      <w:lvlText w:val=""/>
      <w:lvlJc w:val="left"/>
      <w:pPr>
        <w:ind w:left="6327" w:hanging="360"/>
      </w:pPr>
      <w:rPr>
        <w:rFonts w:ascii="Symbol" w:hAnsi="Symbol" w:hint="default"/>
      </w:rPr>
    </w:lvl>
    <w:lvl w:ilvl="7" w:tplc="04130003" w:tentative="1">
      <w:start w:val="1"/>
      <w:numFmt w:val="bullet"/>
      <w:lvlText w:val="o"/>
      <w:lvlJc w:val="left"/>
      <w:pPr>
        <w:ind w:left="7047" w:hanging="360"/>
      </w:pPr>
      <w:rPr>
        <w:rFonts w:ascii="Courier New" w:hAnsi="Courier New" w:cs="Courier New" w:hint="default"/>
      </w:rPr>
    </w:lvl>
    <w:lvl w:ilvl="8" w:tplc="04130005" w:tentative="1">
      <w:start w:val="1"/>
      <w:numFmt w:val="bullet"/>
      <w:lvlText w:val=""/>
      <w:lvlJc w:val="left"/>
      <w:pPr>
        <w:ind w:left="7767" w:hanging="360"/>
      </w:pPr>
      <w:rPr>
        <w:rFonts w:ascii="Wingdings" w:hAnsi="Wingdings" w:hint="default"/>
      </w:rPr>
    </w:lvl>
  </w:abstractNum>
  <w:abstractNum w:abstractNumId="11" w15:restartNumberingAfterBreak="0">
    <w:nsid w:val="274C4F93"/>
    <w:multiLevelType w:val="hybridMultilevel"/>
    <w:tmpl w:val="064AB5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93D4C77"/>
    <w:multiLevelType w:val="hybridMultilevel"/>
    <w:tmpl w:val="9FBA2890"/>
    <w:lvl w:ilvl="0" w:tplc="64B28E4C">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0F3699"/>
    <w:multiLevelType w:val="hybridMultilevel"/>
    <w:tmpl w:val="64EAFD00"/>
    <w:lvl w:ilvl="0" w:tplc="5866C2B2">
      <w:start w:val="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B362C9"/>
    <w:multiLevelType w:val="hybridMultilevel"/>
    <w:tmpl w:val="C37CFB8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CF246E"/>
    <w:multiLevelType w:val="multilevel"/>
    <w:tmpl w:val="0E74BAC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3D6D2CC3"/>
    <w:multiLevelType w:val="hybridMultilevel"/>
    <w:tmpl w:val="0726B51C"/>
    <w:lvl w:ilvl="0" w:tplc="B0D68006">
      <w:start w:val="1"/>
      <w:numFmt w:val="decimal"/>
      <w:lvlText w:val="%1."/>
      <w:lvlJc w:val="left"/>
      <w:pPr>
        <w:ind w:left="924" w:hanging="56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596282"/>
    <w:multiLevelType w:val="multilevel"/>
    <w:tmpl w:val="E6B8B5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B16290"/>
    <w:multiLevelType w:val="hybridMultilevel"/>
    <w:tmpl w:val="E54C532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E0977C5"/>
    <w:multiLevelType w:val="hybridMultilevel"/>
    <w:tmpl w:val="2FEE0BE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51557522"/>
    <w:multiLevelType w:val="hybridMultilevel"/>
    <w:tmpl w:val="C770A5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ED5F58"/>
    <w:multiLevelType w:val="hybridMultilevel"/>
    <w:tmpl w:val="FC5ABA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69E3840"/>
    <w:multiLevelType w:val="hybridMultilevel"/>
    <w:tmpl w:val="93A818EE"/>
    <w:lvl w:ilvl="0" w:tplc="0413000F">
      <w:start w:val="1"/>
      <w:numFmt w:val="decimal"/>
      <w:lvlText w:val="%1."/>
      <w:lvlJc w:val="left"/>
      <w:pPr>
        <w:tabs>
          <w:tab w:val="num" w:pos="360"/>
        </w:tabs>
        <w:ind w:left="360" w:hanging="360"/>
      </w:pPr>
      <w:rPr>
        <w:rFonts w:hint="default"/>
      </w:rPr>
    </w:lvl>
    <w:lvl w:ilvl="1" w:tplc="DC72AE5A">
      <w:start w:val="1"/>
      <w:numFmt w:val="bullet"/>
      <w:lvlText w:val="-"/>
      <w:lvlJc w:val="left"/>
      <w:pPr>
        <w:tabs>
          <w:tab w:val="num" w:pos="714"/>
        </w:tabs>
        <w:ind w:left="714" w:hanging="357"/>
      </w:pPr>
      <w:rPr>
        <w:rFonts w:ascii="Arial" w:hAnsi="Aria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15:restartNumberingAfterBreak="0">
    <w:nsid w:val="5B62769F"/>
    <w:multiLevelType w:val="hybridMultilevel"/>
    <w:tmpl w:val="24648A5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4" w15:restartNumberingAfterBreak="0">
    <w:nsid w:val="5C4337AB"/>
    <w:multiLevelType w:val="hybridMultilevel"/>
    <w:tmpl w:val="99689646"/>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5" w15:restartNumberingAfterBreak="0">
    <w:nsid w:val="6FE56EBF"/>
    <w:multiLevelType w:val="hybridMultilevel"/>
    <w:tmpl w:val="CCAEB0D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6" w15:restartNumberingAfterBreak="0">
    <w:nsid w:val="7087499C"/>
    <w:multiLevelType w:val="hybridMultilevel"/>
    <w:tmpl w:val="7444DB88"/>
    <w:lvl w:ilvl="0" w:tplc="04130001">
      <w:start w:val="1"/>
      <w:numFmt w:val="bullet"/>
      <w:lvlText w:val=""/>
      <w:lvlJc w:val="left"/>
      <w:pPr>
        <w:ind w:left="2727" w:hanging="360"/>
      </w:pPr>
      <w:rPr>
        <w:rFonts w:ascii="Symbol" w:hAnsi="Symbol" w:hint="default"/>
      </w:rPr>
    </w:lvl>
    <w:lvl w:ilvl="1" w:tplc="04130003" w:tentative="1">
      <w:start w:val="1"/>
      <w:numFmt w:val="bullet"/>
      <w:lvlText w:val="o"/>
      <w:lvlJc w:val="left"/>
      <w:pPr>
        <w:ind w:left="3447" w:hanging="360"/>
      </w:pPr>
      <w:rPr>
        <w:rFonts w:ascii="Courier New" w:hAnsi="Courier New" w:cs="Courier New" w:hint="default"/>
      </w:rPr>
    </w:lvl>
    <w:lvl w:ilvl="2" w:tplc="04130005" w:tentative="1">
      <w:start w:val="1"/>
      <w:numFmt w:val="bullet"/>
      <w:lvlText w:val=""/>
      <w:lvlJc w:val="left"/>
      <w:pPr>
        <w:ind w:left="4167" w:hanging="360"/>
      </w:pPr>
      <w:rPr>
        <w:rFonts w:ascii="Wingdings" w:hAnsi="Wingdings" w:hint="default"/>
      </w:rPr>
    </w:lvl>
    <w:lvl w:ilvl="3" w:tplc="04130001" w:tentative="1">
      <w:start w:val="1"/>
      <w:numFmt w:val="bullet"/>
      <w:lvlText w:val=""/>
      <w:lvlJc w:val="left"/>
      <w:pPr>
        <w:ind w:left="4887" w:hanging="360"/>
      </w:pPr>
      <w:rPr>
        <w:rFonts w:ascii="Symbol" w:hAnsi="Symbol" w:hint="default"/>
      </w:rPr>
    </w:lvl>
    <w:lvl w:ilvl="4" w:tplc="04130003" w:tentative="1">
      <w:start w:val="1"/>
      <w:numFmt w:val="bullet"/>
      <w:lvlText w:val="o"/>
      <w:lvlJc w:val="left"/>
      <w:pPr>
        <w:ind w:left="5607" w:hanging="360"/>
      </w:pPr>
      <w:rPr>
        <w:rFonts w:ascii="Courier New" w:hAnsi="Courier New" w:cs="Courier New" w:hint="default"/>
      </w:rPr>
    </w:lvl>
    <w:lvl w:ilvl="5" w:tplc="04130005" w:tentative="1">
      <w:start w:val="1"/>
      <w:numFmt w:val="bullet"/>
      <w:lvlText w:val=""/>
      <w:lvlJc w:val="left"/>
      <w:pPr>
        <w:ind w:left="6327" w:hanging="360"/>
      </w:pPr>
      <w:rPr>
        <w:rFonts w:ascii="Wingdings" w:hAnsi="Wingdings" w:hint="default"/>
      </w:rPr>
    </w:lvl>
    <w:lvl w:ilvl="6" w:tplc="04130001" w:tentative="1">
      <w:start w:val="1"/>
      <w:numFmt w:val="bullet"/>
      <w:lvlText w:val=""/>
      <w:lvlJc w:val="left"/>
      <w:pPr>
        <w:ind w:left="7047" w:hanging="360"/>
      </w:pPr>
      <w:rPr>
        <w:rFonts w:ascii="Symbol" w:hAnsi="Symbol" w:hint="default"/>
      </w:rPr>
    </w:lvl>
    <w:lvl w:ilvl="7" w:tplc="04130003" w:tentative="1">
      <w:start w:val="1"/>
      <w:numFmt w:val="bullet"/>
      <w:lvlText w:val="o"/>
      <w:lvlJc w:val="left"/>
      <w:pPr>
        <w:ind w:left="7767" w:hanging="360"/>
      </w:pPr>
      <w:rPr>
        <w:rFonts w:ascii="Courier New" w:hAnsi="Courier New" w:cs="Courier New" w:hint="default"/>
      </w:rPr>
    </w:lvl>
    <w:lvl w:ilvl="8" w:tplc="04130005" w:tentative="1">
      <w:start w:val="1"/>
      <w:numFmt w:val="bullet"/>
      <w:lvlText w:val=""/>
      <w:lvlJc w:val="left"/>
      <w:pPr>
        <w:ind w:left="8487" w:hanging="360"/>
      </w:pPr>
      <w:rPr>
        <w:rFonts w:ascii="Wingdings" w:hAnsi="Wingdings" w:hint="default"/>
      </w:rPr>
    </w:lvl>
  </w:abstractNum>
  <w:abstractNum w:abstractNumId="27" w15:restartNumberingAfterBreak="0">
    <w:nsid w:val="72BC773F"/>
    <w:multiLevelType w:val="hybridMultilevel"/>
    <w:tmpl w:val="FE48D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927559"/>
    <w:multiLevelType w:val="hybridMultilevel"/>
    <w:tmpl w:val="04FEDA46"/>
    <w:lvl w:ilvl="0" w:tplc="0413000F">
      <w:start w:val="2"/>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04556934">
    <w:abstractNumId w:val="12"/>
  </w:num>
  <w:num w:numId="2" w16cid:durableId="2024042855">
    <w:abstractNumId w:val="1"/>
  </w:num>
  <w:num w:numId="3" w16cid:durableId="1422990153">
    <w:abstractNumId w:val="23"/>
  </w:num>
  <w:num w:numId="4" w16cid:durableId="1416239990">
    <w:abstractNumId w:val="9"/>
  </w:num>
  <w:num w:numId="5" w16cid:durableId="650057189">
    <w:abstractNumId w:val="19"/>
  </w:num>
  <w:num w:numId="6" w16cid:durableId="539828649">
    <w:abstractNumId w:val="4"/>
  </w:num>
  <w:num w:numId="7" w16cid:durableId="495191067">
    <w:abstractNumId w:val="22"/>
  </w:num>
  <w:num w:numId="8" w16cid:durableId="2035300506">
    <w:abstractNumId w:val="13"/>
  </w:num>
  <w:num w:numId="9" w16cid:durableId="1574926645">
    <w:abstractNumId w:val="2"/>
  </w:num>
  <w:num w:numId="10" w16cid:durableId="1040277177">
    <w:abstractNumId w:val="27"/>
  </w:num>
  <w:num w:numId="11" w16cid:durableId="567958819">
    <w:abstractNumId w:val="18"/>
  </w:num>
  <w:num w:numId="12" w16cid:durableId="535971433">
    <w:abstractNumId w:val="28"/>
  </w:num>
  <w:num w:numId="13" w16cid:durableId="1053771076">
    <w:abstractNumId w:val="7"/>
  </w:num>
  <w:num w:numId="14" w16cid:durableId="1076364022">
    <w:abstractNumId w:val="0"/>
  </w:num>
  <w:num w:numId="15" w16cid:durableId="426924204">
    <w:abstractNumId w:val="14"/>
  </w:num>
  <w:num w:numId="16" w16cid:durableId="1462651180">
    <w:abstractNumId w:val="16"/>
  </w:num>
  <w:num w:numId="17" w16cid:durableId="2031831576">
    <w:abstractNumId w:val="15"/>
  </w:num>
  <w:num w:numId="18" w16cid:durableId="1279144951">
    <w:abstractNumId w:val="11"/>
  </w:num>
  <w:num w:numId="19" w16cid:durableId="556933220">
    <w:abstractNumId w:val="17"/>
  </w:num>
  <w:num w:numId="20" w16cid:durableId="619840269">
    <w:abstractNumId w:val="26"/>
  </w:num>
  <w:num w:numId="21" w16cid:durableId="410856432">
    <w:abstractNumId w:val="24"/>
  </w:num>
  <w:num w:numId="22" w16cid:durableId="655690370">
    <w:abstractNumId w:val="10"/>
  </w:num>
  <w:num w:numId="23" w16cid:durableId="398526736">
    <w:abstractNumId w:val="6"/>
  </w:num>
  <w:num w:numId="24" w16cid:durableId="648172663">
    <w:abstractNumId w:val="25"/>
  </w:num>
  <w:num w:numId="25" w16cid:durableId="1981417170">
    <w:abstractNumId w:val="21"/>
  </w:num>
  <w:num w:numId="26" w16cid:durableId="1415930026">
    <w:abstractNumId w:val="3"/>
  </w:num>
  <w:num w:numId="27" w16cid:durableId="337660743">
    <w:abstractNumId w:val="5"/>
  </w:num>
  <w:num w:numId="28" w16cid:durableId="344524260">
    <w:abstractNumId w:val="20"/>
  </w:num>
  <w:num w:numId="29" w16cid:durableId="646513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EUROPE-LEGAL||1~298103126||2~9||3~Paragon - Board Profile (draft update 10.01)||5~MATUMPEL||6~MATUMPEL||8~DOC||10~20/12/2024 15:22:57||11~20/12/2024 15:22:57||13~94998||14~False||17~private||18~MATUMPEL||19~CHCOLEMAN||21~True||22~True||24~originated from document #298103126v5||25~172905||26~0006||60~Steenbok Newco 3 Limited||61~Wittering – Governance||74~Tumpel, Maria||75~Tumpel, Maria||76~WORD 2007||77~Document||80~Watson, Chloe||82~docx||85~20/12/2024 15:22:58||99~01/01/0001 00:00:00||102~False||106~C:\Users\chcoleman\AppData\Roaming\iManage\Work\Recent\Wittering – Governance _172905_0006_\Paragon - Board Profile (draft update 10.01)(298103126.9).docx||107~01/01/0001 00:00:00||109~10/01/2025 21:51:47||112~01/01/0001 00:00:00||113~20/12/2024 15:22:57||114~20/12/2024 15:22:57||117~True||118~False||124~False||"/>
    <w:docVar w:name="ForteTempFile" w:val="C:\Users\a-bmuteti\AppData\Local\Temp\9\185b5e50-0479-4075-8d39-a2273c607c39.docx"/>
    <w:docVar w:name="zzmp10LastTrailerInserted" w:val="^`~#mp!@/Y⌝#⌕├┦496}ŕm~C⌍ÊB⌏MáRpB⌋Qô⌘E“¤®⌒⌙!F²ý£⌠⌎d⌏=¾YÑ@æaþÍJ⌘«⁁Ë%ƀù”$⌚Íœ⌎Í˝⌓(3Ù•‡;ſ⌐ž⌕YO⌓[rðÓ⌎V¥¶ (çÞSa¯ÀÉµ¦\öÂ⌃Ý²7‡`S‸íÊ‥;N!¤ËØë [jWóujË⌒ÿåg&quot;-⌏|B;@⌗:¦$;±kQËˎ^r5@Øe.tå*×H⌖FÓV[4É⌎¿⌈=&quot;5&lt;WLT011"/>
    <w:docVar w:name="zzmp10LastTrailerInserted_2832" w:val="^`~#mp!@/Y⌝#⌕├┦496}ŕm~C⌍ÊB⌏MáRpB⌋Qô⌘E“¤®⌒⌙!F²ý£⌠⌎d⌏=¾YÑ@æaþÍJ⌘«⁁Ë%ƀù”$⌚Íœ⌎Í˝⌓(3Ù•‡;ſ⌐ž⌕YO⌓[rðÓ⌎V¥¶ (çÞSa¯ÀÉµ¦\öÂ⌃Ý²7‡`S‸íÊ‥;N!¤ËØë [jWóujË⌒ÿåg&quot;-⌏|B;@⌗:¦$;±kQËˎ^r5@Øe.tå*×H⌖FÓV[4É⌎¿⌈=&quot;5&lt;WLT011"/>
    <w:docVar w:name="zzmp10mSEGsValidated" w:val="1"/>
    <w:docVar w:name="zzmpCompatibilityMode" w:val="15"/>
    <w:docVar w:name="zzmpLegacyTrailerRemoved" w:val="True"/>
  </w:docVars>
  <w:rsids>
    <w:rsidRoot w:val="007F3812"/>
    <w:rsid w:val="00000C57"/>
    <w:rsid w:val="00004765"/>
    <w:rsid w:val="00006E6A"/>
    <w:rsid w:val="0001219D"/>
    <w:rsid w:val="00015430"/>
    <w:rsid w:val="0002079D"/>
    <w:rsid w:val="0002094C"/>
    <w:rsid w:val="000212D8"/>
    <w:rsid w:val="000229C7"/>
    <w:rsid w:val="00022E3B"/>
    <w:rsid w:val="000235FE"/>
    <w:rsid w:val="00031D23"/>
    <w:rsid w:val="00032BD3"/>
    <w:rsid w:val="00041BC8"/>
    <w:rsid w:val="00041D35"/>
    <w:rsid w:val="00041DF9"/>
    <w:rsid w:val="00047CF8"/>
    <w:rsid w:val="000556D9"/>
    <w:rsid w:val="00055E3B"/>
    <w:rsid w:val="000570C9"/>
    <w:rsid w:val="00061B48"/>
    <w:rsid w:val="00062959"/>
    <w:rsid w:val="00072939"/>
    <w:rsid w:val="00073425"/>
    <w:rsid w:val="00074788"/>
    <w:rsid w:val="000766E4"/>
    <w:rsid w:val="00077B59"/>
    <w:rsid w:val="0008172F"/>
    <w:rsid w:val="0008488C"/>
    <w:rsid w:val="00085071"/>
    <w:rsid w:val="000851D1"/>
    <w:rsid w:val="0009047C"/>
    <w:rsid w:val="000A24F6"/>
    <w:rsid w:val="000A27C9"/>
    <w:rsid w:val="000A3FCA"/>
    <w:rsid w:val="000A422E"/>
    <w:rsid w:val="000A4959"/>
    <w:rsid w:val="000A5F40"/>
    <w:rsid w:val="000A6C67"/>
    <w:rsid w:val="000B5301"/>
    <w:rsid w:val="000B6204"/>
    <w:rsid w:val="000C1803"/>
    <w:rsid w:val="000C1CDD"/>
    <w:rsid w:val="000C253F"/>
    <w:rsid w:val="000C333B"/>
    <w:rsid w:val="000C4328"/>
    <w:rsid w:val="000C5FC0"/>
    <w:rsid w:val="000C6AC3"/>
    <w:rsid w:val="000D11D0"/>
    <w:rsid w:val="000D2A29"/>
    <w:rsid w:val="000D4A84"/>
    <w:rsid w:val="000D5141"/>
    <w:rsid w:val="000D55BD"/>
    <w:rsid w:val="000D7369"/>
    <w:rsid w:val="000E6540"/>
    <w:rsid w:val="000E772A"/>
    <w:rsid w:val="000F08AB"/>
    <w:rsid w:val="000F5059"/>
    <w:rsid w:val="000F78C9"/>
    <w:rsid w:val="00110EE4"/>
    <w:rsid w:val="00111A20"/>
    <w:rsid w:val="00112943"/>
    <w:rsid w:val="001168BB"/>
    <w:rsid w:val="001179EC"/>
    <w:rsid w:val="00124E89"/>
    <w:rsid w:val="00130376"/>
    <w:rsid w:val="001305F0"/>
    <w:rsid w:val="00134D0C"/>
    <w:rsid w:val="00136471"/>
    <w:rsid w:val="00141334"/>
    <w:rsid w:val="001440ED"/>
    <w:rsid w:val="001446E1"/>
    <w:rsid w:val="001458BC"/>
    <w:rsid w:val="00146616"/>
    <w:rsid w:val="00151AA2"/>
    <w:rsid w:val="00156F5B"/>
    <w:rsid w:val="001573F4"/>
    <w:rsid w:val="00161ADC"/>
    <w:rsid w:val="00161F70"/>
    <w:rsid w:val="001634EE"/>
    <w:rsid w:val="0016508A"/>
    <w:rsid w:val="00165689"/>
    <w:rsid w:val="00167D37"/>
    <w:rsid w:val="001733F2"/>
    <w:rsid w:val="00175A67"/>
    <w:rsid w:val="00177527"/>
    <w:rsid w:val="0018380F"/>
    <w:rsid w:val="00183B6D"/>
    <w:rsid w:val="00183C97"/>
    <w:rsid w:val="00186D03"/>
    <w:rsid w:val="00186DE5"/>
    <w:rsid w:val="001873A6"/>
    <w:rsid w:val="001927BD"/>
    <w:rsid w:val="001970A3"/>
    <w:rsid w:val="0019732E"/>
    <w:rsid w:val="0019794C"/>
    <w:rsid w:val="001A5E8E"/>
    <w:rsid w:val="001A72F8"/>
    <w:rsid w:val="001B1439"/>
    <w:rsid w:val="001C0870"/>
    <w:rsid w:val="001C2588"/>
    <w:rsid w:val="001D34C6"/>
    <w:rsid w:val="001D3522"/>
    <w:rsid w:val="001E1819"/>
    <w:rsid w:val="001E2390"/>
    <w:rsid w:val="001E25B5"/>
    <w:rsid w:val="001F65A1"/>
    <w:rsid w:val="001F7AAA"/>
    <w:rsid w:val="0020374F"/>
    <w:rsid w:val="00207480"/>
    <w:rsid w:val="00216024"/>
    <w:rsid w:val="00216DEB"/>
    <w:rsid w:val="00216E74"/>
    <w:rsid w:val="00221FB4"/>
    <w:rsid w:val="002222EF"/>
    <w:rsid w:val="0022596D"/>
    <w:rsid w:val="00227176"/>
    <w:rsid w:val="002327A7"/>
    <w:rsid w:val="00233FD0"/>
    <w:rsid w:val="00234665"/>
    <w:rsid w:val="00240A75"/>
    <w:rsid w:val="002447A1"/>
    <w:rsid w:val="00245E43"/>
    <w:rsid w:val="00245F0D"/>
    <w:rsid w:val="0024633E"/>
    <w:rsid w:val="00246733"/>
    <w:rsid w:val="0025014C"/>
    <w:rsid w:val="00251CA0"/>
    <w:rsid w:val="00254012"/>
    <w:rsid w:val="002564EE"/>
    <w:rsid w:val="00257334"/>
    <w:rsid w:val="0026074B"/>
    <w:rsid w:val="00261E76"/>
    <w:rsid w:val="00267BDC"/>
    <w:rsid w:val="0027208B"/>
    <w:rsid w:val="00274140"/>
    <w:rsid w:val="002835F4"/>
    <w:rsid w:val="00284E3E"/>
    <w:rsid w:val="0028619A"/>
    <w:rsid w:val="00287B7D"/>
    <w:rsid w:val="00290C32"/>
    <w:rsid w:val="002A100B"/>
    <w:rsid w:val="002A4BFB"/>
    <w:rsid w:val="002B190D"/>
    <w:rsid w:val="002B1BC9"/>
    <w:rsid w:val="002B6459"/>
    <w:rsid w:val="002C0334"/>
    <w:rsid w:val="002C0719"/>
    <w:rsid w:val="002D6AC2"/>
    <w:rsid w:val="002D7321"/>
    <w:rsid w:val="002E16F8"/>
    <w:rsid w:val="002E186C"/>
    <w:rsid w:val="002E1ECC"/>
    <w:rsid w:val="002E2CDE"/>
    <w:rsid w:val="002E2F2A"/>
    <w:rsid w:val="002E4C2C"/>
    <w:rsid w:val="002F0A8B"/>
    <w:rsid w:val="002F1A5D"/>
    <w:rsid w:val="002F1F26"/>
    <w:rsid w:val="002F4FA0"/>
    <w:rsid w:val="00305799"/>
    <w:rsid w:val="00307EEE"/>
    <w:rsid w:val="003170B6"/>
    <w:rsid w:val="00320403"/>
    <w:rsid w:val="00330AC8"/>
    <w:rsid w:val="00332D53"/>
    <w:rsid w:val="00334B5E"/>
    <w:rsid w:val="003351B0"/>
    <w:rsid w:val="003447DE"/>
    <w:rsid w:val="0035093B"/>
    <w:rsid w:val="00351535"/>
    <w:rsid w:val="003556CB"/>
    <w:rsid w:val="00361052"/>
    <w:rsid w:val="00363C97"/>
    <w:rsid w:val="003648F8"/>
    <w:rsid w:val="00365005"/>
    <w:rsid w:val="003708FA"/>
    <w:rsid w:val="00370EE9"/>
    <w:rsid w:val="00382C6D"/>
    <w:rsid w:val="00382D13"/>
    <w:rsid w:val="0039041A"/>
    <w:rsid w:val="00392565"/>
    <w:rsid w:val="00393FA5"/>
    <w:rsid w:val="0039610C"/>
    <w:rsid w:val="003B21FE"/>
    <w:rsid w:val="003B74DC"/>
    <w:rsid w:val="003D118D"/>
    <w:rsid w:val="003D399D"/>
    <w:rsid w:val="003D41CE"/>
    <w:rsid w:val="003D4D9B"/>
    <w:rsid w:val="003E0755"/>
    <w:rsid w:val="003E2739"/>
    <w:rsid w:val="003E5581"/>
    <w:rsid w:val="003F5FE0"/>
    <w:rsid w:val="003F7988"/>
    <w:rsid w:val="003F7BE1"/>
    <w:rsid w:val="004129B6"/>
    <w:rsid w:val="004141A2"/>
    <w:rsid w:val="00420707"/>
    <w:rsid w:val="00420BD7"/>
    <w:rsid w:val="0042361A"/>
    <w:rsid w:val="00425FB1"/>
    <w:rsid w:val="00441304"/>
    <w:rsid w:val="00446701"/>
    <w:rsid w:val="00450CEC"/>
    <w:rsid w:val="00453E93"/>
    <w:rsid w:val="004550E0"/>
    <w:rsid w:val="00455239"/>
    <w:rsid w:val="00466A89"/>
    <w:rsid w:val="00466EFE"/>
    <w:rsid w:val="0047023B"/>
    <w:rsid w:val="004720C8"/>
    <w:rsid w:val="004725C9"/>
    <w:rsid w:val="00473197"/>
    <w:rsid w:val="00473DC2"/>
    <w:rsid w:val="004761F5"/>
    <w:rsid w:val="00482F28"/>
    <w:rsid w:val="00483C95"/>
    <w:rsid w:val="00487D29"/>
    <w:rsid w:val="00491960"/>
    <w:rsid w:val="00493613"/>
    <w:rsid w:val="004939DF"/>
    <w:rsid w:val="00494266"/>
    <w:rsid w:val="00495E81"/>
    <w:rsid w:val="004A004C"/>
    <w:rsid w:val="004A0303"/>
    <w:rsid w:val="004A4379"/>
    <w:rsid w:val="004A5830"/>
    <w:rsid w:val="004A58BB"/>
    <w:rsid w:val="004A6946"/>
    <w:rsid w:val="004B1876"/>
    <w:rsid w:val="004B2716"/>
    <w:rsid w:val="004B2727"/>
    <w:rsid w:val="004B413E"/>
    <w:rsid w:val="004C0A29"/>
    <w:rsid w:val="004C10F2"/>
    <w:rsid w:val="004C297B"/>
    <w:rsid w:val="004C2A73"/>
    <w:rsid w:val="004C4421"/>
    <w:rsid w:val="004C71CB"/>
    <w:rsid w:val="004D6C25"/>
    <w:rsid w:val="004E2950"/>
    <w:rsid w:val="004E2BC2"/>
    <w:rsid w:val="004E356A"/>
    <w:rsid w:val="004E4E55"/>
    <w:rsid w:val="004E7B07"/>
    <w:rsid w:val="004E7DBA"/>
    <w:rsid w:val="004F090A"/>
    <w:rsid w:val="004F5782"/>
    <w:rsid w:val="004F5F22"/>
    <w:rsid w:val="004F7F42"/>
    <w:rsid w:val="00502FCF"/>
    <w:rsid w:val="00505C7E"/>
    <w:rsid w:val="00505ED0"/>
    <w:rsid w:val="00513D5B"/>
    <w:rsid w:val="00513EB2"/>
    <w:rsid w:val="00515266"/>
    <w:rsid w:val="00525314"/>
    <w:rsid w:val="0052731A"/>
    <w:rsid w:val="005313C1"/>
    <w:rsid w:val="00535F0D"/>
    <w:rsid w:val="00537A53"/>
    <w:rsid w:val="00540286"/>
    <w:rsid w:val="00540DF8"/>
    <w:rsid w:val="00542629"/>
    <w:rsid w:val="005449A2"/>
    <w:rsid w:val="005504C1"/>
    <w:rsid w:val="00552AAE"/>
    <w:rsid w:val="005538F2"/>
    <w:rsid w:val="00556722"/>
    <w:rsid w:val="00560081"/>
    <w:rsid w:val="00561A4A"/>
    <w:rsid w:val="005679A3"/>
    <w:rsid w:val="00573715"/>
    <w:rsid w:val="0057478B"/>
    <w:rsid w:val="00574D96"/>
    <w:rsid w:val="00577CAF"/>
    <w:rsid w:val="00582E7E"/>
    <w:rsid w:val="00583724"/>
    <w:rsid w:val="00583CAD"/>
    <w:rsid w:val="0058498E"/>
    <w:rsid w:val="0058745B"/>
    <w:rsid w:val="00593B89"/>
    <w:rsid w:val="005953C3"/>
    <w:rsid w:val="00595F5A"/>
    <w:rsid w:val="005964BC"/>
    <w:rsid w:val="005A3086"/>
    <w:rsid w:val="005A3959"/>
    <w:rsid w:val="005B0F7B"/>
    <w:rsid w:val="005B1FEE"/>
    <w:rsid w:val="005C1110"/>
    <w:rsid w:val="005C3D57"/>
    <w:rsid w:val="005C4479"/>
    <w:rsid w:val="005D5737"/>
    <w:rsid w:val="005D58EB"/>
    <w:rsid w:val="005E02BC"/>
    <w:rsid w:val="005E309C"/>
    <w:rsid w:val="005F1991"/>
    <w:rsid w:val="005F6361"/>
    <w:rsid w:val="0060059E"/>
    <w:rsid w:val="0060363A"/>
    <w:rsid w:val="006057E2"/>
    <w:rsid w:val="00610F11"/>
    <w:rsid w:val="00611750"/>
    <w:rsid w:val="00612472"/>
    <w:rsid w:val="00613DFC"/>
    <w:rsid w:val="006260D2"/>
    <w:rsid w:val="00630F8A"/>
    <w:rsid w:val="00632A1C"/>
    <w:rsid w:val="00635A3C"/>
    <w:rsid w:val="00635CCC"/>
    <w:rsid w:val="00636343"/>
    <w:rsid w:val="00637CD8"/>
    <w:rsid w:val="00644FB1"/>
    <w:rsid w:val="00647A23"/>
    <w:rsid w:val="00653CF8"/>
    <w:rsid w:val="00655286"/>
    <w:rsid w:val="006563A6"/>
    <w:rsid w:val="006573AE"/>
    <w:rsid w:val="0066423E"/>
    <w:rsid w:val="0067224B"/>
    <w:rsid w:val="00672524"/>
    <w:rsid w:val="00672DF1"/>
    <w:rsid w:val="00673CBA"/>
    <w:rsid w:val="006764A5"/>
    <w:rsid w:val="006856F3"/>
    <w:rsid w:val="00685BAB"/>
    <w:rsid w:val="00686C5A"/>
    <w:rsid w:val="00690C1E"/>
    <w:rsid w:val="00690C75"/>
    <w:rsid w:val="00695544"/>
    <w:rsid w:val="006A4CBA"/>
    <w:rsid w:val="006A5243"/>
    <w:rsid w:val="006A6172"/>
    <w:rsid w:val="006B02CD"/>
    <w:rsid w:val="006B0C59"/>
    <w:rsid w:val="006B0C6E"/>
    <w:rsid w:val="006B1162"/>
    <w:rsid w:val="006B6F46"/>
    <w:rsid w:val="006D2317"/>
    <w:rsid w:val="006D4951"/>
    <w:rsid w:val="006E0CB0"/>
    <w:rsid w:val="006E491A"/>
    <w:rsid w:val="006E7596"/>
    <w:rsid w:val="006E766C"/>
    <w:rsid w:val="006F073F"/>
    <w:rsid w:val="006F1BE0"/>
    <w:rsid w:val="006F23B4"/>
    <w:rsid w:val="006F4BD5"/>
    <w:rsid w:val="006F6C5E"/>
    <w:rsid w:val="00700267"/>
    <w:rsid w:val="0070026F"/>
    <w:rsid w:val="007019A8"/>
    <w:rsid w:val="00706865"/>
    <w:rsid w:val="007125A9"/>
    <w:rsid w:val="00712C51"/>
    <w:rsid w:val="00717FBF"/>
    <w:rsid w:val="00720EC1"/>
    <w:rsid w:val="007211CE"/>
    <w:rsid w:val="00721BDC"/>
    <w:rsid w:val="00722CD5"/>
    <w:rsid w:val="00726D8F"/>
    <w:rsid w:val="00734F40"/>
    <w:rsid w:val="00740A7A"/>
    <w:rsid w:val="00741F1F"/>
    <w:rsid w:val="007457D9"/>
    <w:rsid w:val="00746834"/>
    <w:rsid w:val="007475DE"/>
    <w:rsid w:val="00751E8C"/>
    <w:rsid w:val="00752261"/>
    <w:rsid w:val="00760120"/>
    <w:rsid w:val="00763AAD"/>
    <w:rsid w:val="00771102"/>
    <w:rsid w:val="007728C4"/>
    <w:rsid w:val="007829CF"/>
    <w:rsid w:val="00785A66"/>
    <w:rsid w:val="00792A9A"/>
    <w:rsid w:val="00797431"/>
    <w:rsid w:val="007A1827"/>
    <w:rsid w:val="007A6861"/>
    <w:rsid w:val="007B032B"/>
    <w:rsid w:val="007B265A"/>
    <w:rsid w:val="007B5652"/>
    <w:rsid w:val="007B7275"/>
    <w:rsid w:val="007C5FDC"/>
    <w:rsid w:val="007C62A1"/>
    <w:rsid w:val="007D04B4"/>
    <w:rsid w:val="007D5290"/>
    <w:rsid w:val="007D635E"/>
    <w:rsid w:val="007D7001"/>
    <w:rsid w:val="007E1C6E"/>
    <w:rsid w:val="007E2871"/>
    <w:rsid w:val="007E3CA0"/>
    <w:rsid w:val="007E41AF"/>
    <w:rsid w:val="007E7D63"/>
    <w:rsid w:val="007F3812"/>
    <w:rsid w:val="007F40D0"/>
    <w:rsid w:val="007F516C"/>
    <w:rsid w:val="007F54A3"/>
    <w:rsid w:val="007F5FC6"/>
    <w:rsid w:val="00800C7F"/>
    <w:rsid w:val="00800F33"/>
    <w:rsid w:val="00803496"/>
    <w:rsid w:val="0080593F"/>
    <w:rsid w:val="008060D7"/>
    <w:rsid w:val="008102EA"/>
    <w:rsid w:val="008108E0"/>
    <w:rsid w:val="00812658"/>
    <w:rsid w:val="00812B8C"/>
    <w:rsid w:val="00813BC3"/>
    <w:rsid w:val="00814126"/>
    <w:rsid w:val="00814B39"/>
    <w:rsid w:val="008167F1"/>
    <w:rsid w:val="008218CD"/>
    <w:rsid w:val="00824B6B"/>
    <w:rsid w:val="00825035"/>
    <w:rsid w:val="008273F7"/>
    <w:rsid w:val="00827DEC"/>
    <w:rsid w:val="0083126A"/>
    <w:rsid w:val="00831446"/>
    <w:rsid w:val="00831C72"/>
    <w:rsid w:val="00834FFF"/>
    <w:rsid w:val="00835E6A"/>
    <w:rsid w:val="008370D3"/>
    <w:rsid w:val="00840916"/>
    <w:rsid w:val="00842D82"/>
    <w:rsid w:val="00847590"/>
    <w:rsid w:val="008505CB"/>
    <w:rsid w:val="00852E1C"/>
    <w:rsid w:val="0085432E"/>
    <w:rsid w:val="00861E92"/>
    <w:rsid w:val="00862608"/>
    <w:rsid w:val="00865F80"/>
    <w:rsid w:val="0087001E"/>
    <w:rsid w:val="00870115"/>
    <w:rsid w:val="00875705"/>
    <w:rsid w:val="00876A45"/>
    <w:rsid w:val="00876EB4"/>
    <w:rsid w:val="00877BB1"/>
    <w:rsid w:val="00880C3B"/>
    <w:rsid w:val="0088282D"/>
    <w:rsid w:val="00893663"/>
    <w:rsid w:val="008A1B3A"/>
    <w:rsid w:val="008A1F99"/>
    <w:rsid w:val="008A2A49"/>
    <w:rsid w:val="008A7548"/>
    <w:rsid w:val="008A7602"/>
    <w:rsid w:val="008A7FD0"/>
    <w:rsid w:val="008B16A5"/>
    <w:rsid w:val="008B276F"/>
    <w:rsid w:val="008B7D87"/>
    <w:rsid w:val="008C3D26"/>
    <w:rsid w:val="008C3DEA"/>
    <w:rsid w:val="008C63F3"/>
    <w:rsid w:val="008C7EAC"/>
    <w:rsid w:val="008D0CF9"/>
    <w:rsid w:val="008D706A"/>
    <w:rsid w:val="008D73DF"/>
    <w:rsid w:val="008E3CEE"/>
    <w:rsid w:val="008E503E"/>
    <w:rsid w:val="008E60C4"/>
    <w:rsid w:val="008E635B"/>
    <w:rsid w:val="008E7258"/>
    <w:rsid w:val="008E7C47"/>
    <w:rsid w:val="008F3C29"/>
    <w:rsid w:val="008F6019"/>
    <w:rsid w:val="00900429"/>
    <w:rsid w:val="00901BC8"/>
    <w:rsid w:val="00901EA6"/>
    <w:rsid w:val="00905A83"/>
    <w:rsid w:val="009100F9"/>
    <w:rsid w:val="0091029D"/>
    <w:rsid w:val="00911866"/>
    <w:rsid w:val="009143E1"/>
    <w:rsid w:val="009151F7"/>
    <w:rsid w:val="0092480A"/>
    <w:rsid w:val="00924A20"/>
    <w:rsid w:val="0093279D"/>
    <w:rsid w:val="009343D2"/>
    <w:rsid w:val="009424FD"/>
    <w:rsid w:val="009436E0"/>
    <w:rsid w:val="00946AEC"/>
    <w:rsid w:val="0095181D"/>
    <w:rsid w:val="00953507"/>
    <w:rsid w:val="00954C6E"/>
    <w:rsid w:val="009553C2"/>
    <w:rsid w:val="009556B3"/>
    <w:rsid w:val="00956A2E"/>
    <w:rsid w:val="00956BB8"/>
    <w:rsid w:val="00962712"/>
    <w:rsid w:val="009627B6"/>
    <w:rsid w:val="00963B7E"/>
    <w:rsid w:val="00963C56"/>
    <w:rsid w:val="009671A8"/>
    <w:rsid w:val="00971287"/>
    <w:rsid w:val="009714EB"/>
    <w:rsid w:val="00971916"/>
    <w:rsid w:val="00974495"/>
    <w:rsid w:val="00976CF0"/>
    <w:rsid w:val="00984075"/>
    <w:rsid w:val="00985CC6"/>
    <w:rsid w:val="00991795"/>
    <w:rsid w:val="00994936"/>
    <w:rsid w:val="00995186"/>
    <w:rsid w:val="009A149C"/>
    <w:rsid w:val="009A3EE7"/>
    <w:rsid w:val="009A4B34"/>
    <w:rsid w:val="009A53DB"/>
    <w:rsid w:val="009A61CF"/>
    <w:rsid w:val="009A6B7C"/>
    <w:rsid w:val="009B0D60"/>
    <w:rsid w:val="009B131E"/>
    <w:rsid w:val="009B42DC"/>
    <w:rsid w:val="009B621F"/>
    <w:rsid w:val="009C0890"/>
    <w:rsid w:val="009C0A4D"/>
    <w:rsid w:val="009C27FA"/>
    <w:rsid w:val="009C620B"/>
    <w:rsid w:val="009D12EE"/>
    <w:rsid w:val="009D564A"/>
    <w:rsid w:val="009D703C"/>
    <w:rsid w:val="009E2CED"/>
    <w:rsid w:val="009E6A42"/>
    <w:rsid w:val="009F0CCE"/>
    <w:rsid w:val="009F1B18"/>
    <w:rsid w:val="009F2CAF"/>
    <w:rsid w:val="00A03B5A"/>
    <w:rsid w:val="00A0424A"/>
    <w:rsid w:val="00A07055"/>
    <w:rsid w:val="00A110E1"/>
    <w:rsid w:val="00A209DC"/>
    <w:rsid w:val="00A20C0E"/>
    <w:rsid w:val="00A21824"/>
    <w:rsid w:val="00A228BF"/>
    <w:rsid w:val="00A2636D"/>
    <w:rsid w:val="00A2767C"/>
    <w:rsid w:val="00A31733"/>
    <w:rsid w:val="00A35D3F"/>
    <w:rsid w:val="00A40C74"/>
    <w:rsid w:val="00A411BE"/>
    <w:rsid w:val="00A428C0"/>
    <w:rsid w:val="00A42B69"/>
    <w:rsid w:val="00A439AC"/>
    <w:rsid w:val="00A43CB3"/>
    <w:rsid w:val="00A51372"/>
    <w:rsid w:val="00A515EA"/>
    <w:rsid w:val="00A521D7"/>
    <w:rsid w:val="00A5417C"/>
    <w:rsid w:val="00A55329"/>
    <w:rsid w:val="00A55BB1"/>
    <w:rsid w:val="00A57BA7"/>
    <w:rsid w:val="00A65059"/>
    <w:rsid w:val="00A72221"/>
    <w:rsid w:val="00A72329"/>
    <w:rsid w:val="00A732C7"/>
    <w:rsid w:val="00A75ECE"/>
    <w:rsid w:val="00A81DDE"/>
    <w:rsid w:val="00A84B36"/>
    <w:rsid w:val="00A85259"/>
    <w:rsid w:val="00A85708"/>
    <w:rsid w:val="00A87178"/>
    <w:rsid w:val="00A87D33"/>
    <w:rsid w:val="00A87F13"/>
    <w:rsid w:val="00A90CEC"/>
    <w:rsid w:val="00A9236D"/>
    <w:rsid w:val="00A93116"/>
    <w:rsid w:val="00A933E3"/>
    <w:rsid w:val="00A937DC"/>
    <w:rsid w:val="00A949FD"/>
    <w:rsid w:val="00A959F3"/>
    <w:rsid w:val="00AA23F7"/>
    <w:rsid w:val="00AA3DEB"/>
    <w:rsid w:val="00AA4C04"/>
    <w:rsid w:val="00AA6B70"/>
    <w:rsid w:val="00AB2663"/>
    <w:rsid w:val="00AB2A1F"/>
    <w:rsid w:val="00AB3233"/>
    <w:rsid w:val="00AB36D7"/>
    <w:rsid w:val="00AC0C11"/>
    <w:rsid w:val="00AC226A"/>
    <w:rsid w:val="00AC3334"/>
    <w:rsid w:val="00AC346A"/>
    <w:rsid w:val="00AC38E0"/>
    <w:rsid w:val="00AC612F"/>
    <w:rsid w:val="00AC70D8"/>
    <w:rsid w:val="00AD5097"/>
    <w:rsid w:val="00AD6877"/>
    <w:rsid w:val="00AE1F6D"/>
    <w:rsid w:val="00AE3E0A"/>
    <w:rsid w:val="00AE7100"/>
    <w:rsid w:val="00AF3AD8"/>
    <w:rsid w:val="00AF5A3E"/>
    <w:rsid w:val="00AF7DF7"/>
    <w:rsid w:val="00B06253"/>
    <w:rsid w:val="00B06E5A"/>
    <w:rsid w:val="00B07FED"/>
    <w:rsid w:val="00B10BF4"/>
    <w:rsid w:val="00B122E9"/>
    <w:rsid w:val="00B1232A"/>
    <w:rsid w:val="00B1304D"/>
    <w:rsid w:val="00B134BE"/>
    <w:rsid w:val="00B13AB8"/>
    <w:rsid w:val="00B16CE1"/>
    <w:rsid w:val="00B20359"/>
    <w:rsid w:val="00B25D68"/>
    <w:rsid w:val="00B37461"/>
    <w:rsid w:val="00B40F05"/>
    <w:rsid w:val="00B4163A"/>
    <w:rsid w:val="00B46DCD"/>
    <w:rsid w:val="00B5123A"/>
    <w:rsid w:val="00B54488"/>
    <w:rsid w:val="00B55EA5"/>
    <w:rsid w:val="00B600E2"/>
    <w:rsid w:val="00B61F3D"/>
    <w:rsid w:val="00B62BEE"/>
    <w:rsid w:val="00B62DC4"/>
    <w:rsid w:val="00B6451E"/>
    <w:rsid w:val="00B64B4E"/>
    <w:rsid w:val="00B6623D"/>
    <w:rsid w:val="00B66622"/>
    <w:rsid w:val="00B706A2"/>
    <w:rsid w:val="00B7204E"/>
    <w:rsid w:val="00B73A57"/>
    <w:rsid w:val="00B762DF"/>
    <w:rsid w:val="00B87D53"/>
    <w:rsid w:val="00B905F7"/>
    <w:rsid w:val="00B926C2"/>
    <w:rsid w:val="00B959E7"/>
    <w:rsid w:val="00B95A9C"/>
    <w:rsid w:val="00B96D9F"/>
    <w:rsid w:val="00BA5863"/>
    <w:rsid w:val="00BA6D28"/>
    <w:rsid w:val="00BB641E"/>
    <w:rsid w:val="00BB6C3C"/>
    <w:rsid w:val="00BB7503"/>
    <w:rsid w:val="00BB7F97"/>
    <w:rsid w:val="00BC2C3E"/>
    <w:rsid w:val="00BC3469"/>
    <w:rsid w:val="00BC406E"/>
    <w:rsid w:val="00BC7D67"/>
    <w:rsid w:val="00BD5005"/>
    <w:rsid w:val="00BE0DFC"/>
    <w:rsid w:val="00BE5C93"/>
    <w:rsid w:val="00BE6085"/>
    <w:rsid w:val="00BE7357"/>
    <w:rsid w:val="00BF019A"/>
    <w:rsid w:val="00C00130"/>
    <w:rsid w:val="00C0175E"/>
    <w:rsid w:val="00C01ADA"/>
    <w:rsid w:val="00C055B1"/>
    <w:rsid w:val="00C10633"/>
    <w:rsid w:val="00C14990"/>
    <w:rsid w:val="00C203CA"/>
    <w:rsid w:val="00C219A7"/>
    <w:rsid w:val="00C23713"/>
    <w:rsid w:val="00C24DD1"/>
    <w:rsid w:val="00C26679"/>
    <w:rsid w:val="00C26E3D"/>
    <w:rsid w:val="00C272F2"/>
    <w:rsid w:val="00C278B2"/>
    <w:rsid w:val="00C32D33"/>
    <w:rsid w:val="00C37ACB"/>
    <w:rsid w:val="00C4018A"/>
    <w:rsid w:val="00C42B85"/>
    <w:rsid w:val="00C44AE9"/>
    <w:rsid w:val="00C45047"/>
    <w:rsid w:val="00C45314"/>
    <w:rsid w:val="00C504FE"/>
    <w:rsid w:val="00C50A0F"/>
    <w:rsid w:val="00C540DA"/>
    <w:rsid w:val="00C556A2"/>
    <w:rsid w:val="00C56F2B"/>
    <w:rsid w:val="00C57092"/>
    <w:rsid w:val="00C62218"/>
    <w:rsid w:val="00C66C53"/>
    <w:rsid w:val="00C66D9D"/>
    <w:rsid w:val="00C7379E"/>
    <w:rsid w:val="00C74151"/>
    <w:rsid w:val="00C756B0"/>
    <w:rsid w:val="00C819E7"/>
    <w:rsid w:val="00C85024"/>
    <w:rsid w:val="00C86D28"/>
    <w:rsid w:val="00C92845"/>
    <w:rsid w:val="00C92C5F"/>
    <w:rsid w:val="00C93F8F"/>
    <w:rsid w:val="00C9475D"/>
    <w:rsid w:val="00C9639D"/>
    <w:rsid w:val="00CA09F4"/>
    <w:rsid w:val="00CA357A"/>
    <w:rsid w:val="00CA4870"/>
    <w:rsid w:val="00CA621A"/>
    <w:rsid w:val="00CA668A"/>
    <w:rsid w:val="00CB45B5"/>
    <w:rsid w:val="00CB743E"/>
    <w:rsid w:val="00CC012F"/>
    <w:rsid w:val="00CC1F29"/>
    <w:rsid w:val="00CC3585"/>
    <w:rsid w:val="00CC364B"/>
    <w:rsid w:val="00CE00A8"/>
    <w:rsid w:val="00CE2489"/>
    <w:rsid w:val="00CE3BEF"/>
    <w:rsid w:val="00CF2448"/>
    <w:rsid w:val="00CF53A5"/>
    <w:rsid w:val="00CF58AD"/>
    <w:rsid w:val="00CF7C57"/>
    <w:rsid w:val="00D04CF3"/>
    <w:rsid w:val="00D04EC1"/>
    <w:rsid w:val="00D0781D"/>
    <w:rsid w:val="00D123B4"/>
    <w:rsid w:val="00D17CE4"/>
    <w:rsid w:val="00D17D54"/>
    <w:rsid w:val="00D20B70"/>
    <w:rsid w:val="00D22B33"/>
    <w:rsid w:val="00D30E55"/>
    <w:rsid w:val="00D31A0E"/>
    <w:rsid w:val="00D32196"/>
    <w:rsid w:val="00D32DDC"/>
    <w:rsid w:val="00D35521"/>
    <w:rsid w:val="00D35B1B"/>
    <w:rsid w:val="00D41691"/>
    <w:rsid w:val="00D43422"/>
    <w:rsid w:val="00D43D08"/>
    <w:rsid w:val="00D51863"/>
    <w:rsid w:val="00D51FD8"/>
    <w:rsid w:val="00D54E9C"/>
    <w:rsid w:val="00D55D46"/>
    <w:rsid w:val="00D609FE"/>
    <w:rsid w:val="00D62154"/>
    <w:rsid w:val="00D62F89"/>
    <w:rsid w:val="00D6434D"/>
    <w:rsid w:val="00D67DFD"/>
    <w:rsid w:val="00D75EC8"/>
    <w:rsid w:val="00D803D9"/>
    <w:rsid w:val="00D80A79"/>
    <w:rsid w:val="00D842A5"/>
    <w:rsid w:val="00D85D87"/>
    <w:rsid w:val="00D90446"/>
    <w:rsid w:val="00D96820"/>
    <w:rsid w:val="00DA0D14"/>
    <w:rsid w:val="00DA6447"/>
    <w:rsid w:val="00DA6C4A"/>
    <w:rsid w:val="00DB3DA7"/>
    <w:rsid w:val="00DB4227"/>
    <w:rsid w:val="00DB7C4B"/>
    <w:rsid w:val="00DC54C6"/>
    <w:rsid w:val="00DC757F"/>
    <w:rsid w:val="00DC7A37"/>
    <w:rsid w:val="00DD28D5"/>
    <w:rsid w:val="00DD5722"/>
    <w:rsid w:val="00DE1306"/>
    <w:rsid w:val="00DE6ADC"/>
    <w:rsid w:val="00DF2027"/>
    <w:rsid w:val="00DF71F1"/>
    <w:rsid w:val="00E00A79"/>
    <w:rsid w:val="00E02DC3"/>
    <w:rsid w:val="00E06C32"/>
    <w:rsid w:val="00E12609"/>
    <w:rsid w:val="00E149DE"/>
    <w:rsid w:val="00E14B7A"/>
    <w:rsid w:val="00E1522D"/>
    <w:rsid w:val="00E200F0"/>
    <w:rsid w:val="00E20F7F"/>
    <w:rsid w:val="00E26D72"/>
    <w:rsid w:val="00E32864"/>
    <w:rsid w:val="00E34F0E"/>
    <w:rsid w:val="00E352BF"/>
    <w:rsid w:val="00E36624"/>
    <w:rsid w:val="00E46D12"/>
    <w:rsid w:val="00E63139"/>
    <w:rsid w:val="00E65A87"/>
    <w:rsid w:val="00E67BB6"/>
    <w:rsid w:val="00E70295"/>
    <w:rsid w:val="00E706B6"/>
    <w:rsid w:val="00E74576"/>
    <w:rsid w:val="00E77682"/>
    <w:rsid w:val="00E8027E"/>
    <w:rsid w:val="00E83A52"/>
    <w:rsid w:val="00E83F2B"/>
    <w:rsid w:val="00E85E14"/>
    <w:rsid w:val="00E86543"/>
    <w:rsid w:val="00E8672F"/>
    <w:rsid w:val="00E873BE"/>
    <w:rsid w:val="00E92781"/>
    <w:rsid w:val="00E95AB9"/>
    <w:rsid w:val="00EA11E0"/>
    <w:rsid w:val="00EA2413"/>
    <w:rsid w:val="00EA4563"/>
    <w:rsid w:val="00EA6566"/>
    <w:rsid w:val="00EB0AD7"/>
    <w:rsid w:val="00EB0E3B"/>
    <w:rsid w:val="00EB0E3E"/>
    <w:rsid w:val="00EB2B69"/>
    <w:rsid w:val="00EB4BDC"/>
    <w:rsid w:val="00EC588C"/>
    <w:rsid w:val="00ED1EDA"/>
    <w:rsid w:val="00ED589A"/>
    <w:rsid w:val="00ED7FCF"/>
    <w:rsid w:val="00EE22E9"/>
    <w:rsid w:val="00EF1924"/>
    <w:rsid w:val="00EF3CFA"/>
    <w:rsid w:val="00EF4835"/>
    <w:rsid w:val="00EF5DBF"/>
    <w:rsid w:val="00F0108D"/>
    <w:rsid w:val="00F02026"/>
    <w:rsid w:val="00F03D58"/>
    <w:rsid w:val="00F10081"/>
    <w:rsid w:val="00F11A8A"/>
    <w:rsid w:val="00F132F9"/>
    <w:rsid w:val="00F13E47"/>
    <w:rsid w:val="00F1781B"/>
    <w:rsid w:val="00F24AC9"/>
    <w:rsid w:val="00F25A2E"/>
    <w:rsid w:val="00F26821"/>
    <w:rsid w:val="00F26EB5"/>
    <w:rsid w:val="00F431B8"/>
    <w:rsid w:val="00F468E7"/>
    <w:rsid w:val="00F46CC9"/>
    <w:rsid w:val="00F46F30"/>
    <w:rsid w:val="00F53643"/>
    <w:rsid w:val="00F56BF6"/>
    <w:rsid w:val="00F66246"/>
    <w:rsid w:val="00F6678F"/>
    <w:rsid w:val="00F66F56"/>
    <w:rsid w:val="00F71606"/>
    <w:rsid w:val="00F75201"/>
    <w:rsid w:val="00F8074F"/>
    <w:rsid w:val="00F82461"/>
    <w:rsid w:val="00F8789A"/>
    <w:rsid w:val="00F87BFE"/>
    <w:rsid w:val="00F95C9D"/>
    <w:rsid w:val="00F95E0D"/>
    <w:rsid w:val="00F97522"/>
    <w:rsid w:val="00FA695E"/>
    <w:rsid w:val="00FA797B"/>
    <w:rsid w:val="00FB2C46"/>
    <w:rsid w:val="00FB5714"/>
    <w:rsid w:val="00FB6124"/>
    <w:rsid w:val="00FC0691"/>
    <w:rsid w:val="00FC1B62"/>
    <w:rsid w:val="00FC2391"/>
    <w:rsid w:val="00FC248B"/>
    <w:rsid w:val="00FC551B"/>
    <w:rsid w:val="00FD0150"/>
    <w:rsid w:val="00FD2929"/>
    <w:rsid w:val="00FD33CA"/>
    <w:rsid w:val="00FD4CBF"/>
    <w:rsid w:val="00FE0CBF"/>
    <w:rsid w:val="00FE2714"/>
    <w:rsid w:val="00FE3F09"/>
    <w:rsid w:val="00FE4EC9"/>
    <w:rsid w:val="00FF1007"/>
    <w:rsid w:val="00FF2875"/>
    <w:rsid w:val="00FF351E"/>
    <w:rsid w:val="00FF7BCD"/>
    <w:rsid w:val="0D895835"/>
    <w:rsid w:val="435A7B48"/>
    <w:rsid w:val="45622A3C"/>
    <w:rsid w:val="4D524D24"/>
    <w:rsid w:val="7117AA1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E4548"/>
  <w15:docId w15:val="{B6F57963-5CA3-4D28-94DD-E2022A29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812"/>
    <w:pPr>
      <w:spacing w:after="0" w:line="280" w:lineRule="atLeast"/>
    </w:pPr>
    <w:rPr>
      <w:rFonts w:ascii="Arial" w:eastAsia="Times New Roman" w:hAnsi="Arial" w:cs="Arial"/>
      <w:sz w:val="20"/>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5722"/>
    <w:rPr>
      <w:sz w:val="16"/>
      <w:szCs w:val="16"/>
    </w:rPr>
  </w:style>
  <w:style w:type="paragraph" w:styleId="CommentText">
    <w:name w:val="annotation text"/>
    <w:basedOn w:val="Normal"/>
    <w:link w:val="CommentTextChar"/>
    <w:uiPriority w:val="99"/>
    <w:unhideWhenUsed/>
    <w:rsid w:val="00DD5722"/>
    <w:pPr>
      <w:spacing w:line="240" w:lineRule="auto"/>
    </w:pPr>
    <w:rPr>
      <w:szCs w:val="20"/>
    </w:rPr>
  </w:style>
  <w:style w:type="character" w:customStyle="1" w:styleId="CommentTextChar">
    <w:name w:val="Comment Text Char"/>
    <w:basedOn w:val="DefaultParagraphFont"/>
    <w:link w:val="CommentText"/>
    <w:uiPriority w:val="99"/>
    <w:rsid w:val="00DD5722"/>
    <w:rPr>
      <w:rFonts w:ascii="Arial" w:eastAsia="Times New Roman" w:hAnsi="Arial" w:cs="Arial"/>
      <w:sz w:val="20"/>
      <w:szCs w:val="20"/>
      <w:lang w:eastAsia="nl-NL"/>
    </w:rPr>
  </w:style>
  <w:style w:type="paragraph" w:styleId="CommentSubject">
    <w:name w:val="annotation subject"/>
    <w:basedOn w:val="CommentText"/>
    <w:next w:val="CommentText"/>
    <w:link w:val="CommentSubjectChar"/>
    <w:uiPriority w:val="99"/>
    <w:semiHidden/>
    <w:unhideWhenUsed/>
    <w:rsid w:val="00DD5722"/>
    <w:rPr>
      <w:b/>
      <w:bCs/>
    </w:rPr>
  </w:style>
  <w:style w:type="character" w:customStyle="1" w:styleId="CommentSubjectChar">
    <w:name w:val="Comment Subject Char"/>
    <w:basedOn w:val="CommentTextChar"/>
    <w:link w:val="CommentSubject"/>
    <w:uiPriority w:val="99"/>
    <w:semiHidden/>
    <w:rsid w:val="00DD5722"/>
    <w:rPr>
      <w:rFonts w:ascii="Arial" w:eastAsia="Times New Roman" w:hAnsi="Arial" w:cs="Arial"/>
      <w:b/>
      <w:bCs/>
      <w:sz w:val="20"/>
      <w:szCs w:val="20"/>
      <w:lang w:eastAsia="nl-NL"/>
    </w:rPr>
  </w:style>
  <w:style w:type="paragraph" w:styleId="BalloonText">
    <w:name w:val="Balloon Text"/>
    <w:basedOn w:val="Normal"/>
    <w:link w:val="BalloonTextChar"/>
    <w:uiPriority w:val="99"/>
    <w:semiHidden/>
    <w:unhideWhenUsed/>
    <w:rsid w:val="00DD57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722"/>
    <w:rPr>
      <w:rFonts w:ascii="Tahoma" w:eastAsia="Times New Roman" w:hAnsi="Tahoma" w:cs="Tahoma"/>
      <w:sz w:val="16"/>
      <w:szCs w:val="16"/>
      <w:lang w:eastAsia="nl-NL"/>
    </w:rPr>
  </w:style>
  <w:style w:type="paragraph" w:styleId="Header">
    <w:name w:val="header"/>
    <w:basedOn w:val="Normal"/>
    <w:link w:val="HeaderChar"/>
    <w:uiPriority w:val="99"/>
    <w:unhideWhenUsed/>
    <w:rsid w:val="002C0334"/>
    <w:pPr>
      <w:tabs>
        <w:tab w:val="center" w:pos="4536"/>
        <w:tab w:val="right" w:pos="9072"/>
      </w:tabs>
      <w:spacing w:line="240" w:lineRule="auto"/>
    </w:pPr>
  </w:style>
  <w:style w:type="character" w:customStyle="1" w:styleId="HeaderChar">
    <w:name w:val="Header Char"/>
    <w:basedOn w:val="DefaultParagraphFont"/>
    <w:link w:val="Header"/>
    <w:uiPriority w:val="99"/>
    <w:rsid w:val="002C0334"/>
    <w:rPr>
      <w:rFonts w:ascii="Arial" w:eastAsia="Times New Roman" w:hAnsi="Arial" w:cs="Arial"/>
      <w:sz w:val="20"/>
      <w:szCs w:val="24"/>
      <w:lang w:eastAsia="nl-NL"/>
    </w:rPr>
  </w:style>
  <w:style w:type="paragraph" w:styleId="Footer">
    <w:name w:val="footer"/>
    <w:basedOn w:val="Normal"/>
    <w:link w:val="FooterChar"/>
    <w:unhideWhenUsed/>
    <w:rsid w:val="002C0334"/>
    <w:pPr>
      <w:tabs>
        <w:tab w:val="center" w:pos="4536"/>
        <w:tab w:val="right" w:pos="9072"/>
      </w:tabs>
      <w:spacing w:line="240" w:lineRule="auto"/>
    </w:pPr>
  </w:style>
  <w:style w:type="character" w:customStyle="1" w:styleId="FooterChar">
    <w:name w:val="Footer Char"/>
    <w:basedOn w:val="DefaultParagraphFont"/>
    <w:link w:val="Footer"/>
    <w:rsid w:val="002C0334"/>
    <w:rPr>
      <w:rFonts w:ascii="Arial" w:eastAsia="Times New Roman" w:hAnsi="Arial" w:cs="Arial"/>
      <w:sz w:val="20"/>
      <w:szCs w:val="24"/>
      <w:lang w:eastAsia="nl-NL"/>
    </w:rPr>
  </w:style>
  <w:style w:type="paragraph" w:styleId="ListParagraph">
    <w:name w:val="List Paragraph"/>
    <w:basedOn w:val="Normal"/>
    <w:uiPriority w:val="34"/>
    <w:qFormat/>
    <w:rsid w:val="007E3CA0"/>
    <w:pPr>
      <w:ind w:left="720"/>
      <w:contextualSpacing/>
    </w:pPr>
  </w:style>
  <w:style w:type="paragraph" w:styleId="FootnoteText">
    <w:name w:val="footnote text"/>
    <w:basedOn w:val="Normal"/>
    <w:link w:val="FootnoteTextChar"/>
    <w:uiPriority w:val="99"/>
    <w:semiHidden/>
    <w:unhideWhenUsed/>
    <w:rsid w:val="006E7596"/>
    <w:pPr>
      <w:spacing w:line="240" w:lineRule="auto"/>
    </w:pPr>
    <w:rPr>
      <w:szCs w:val="20"/>
    </w:rPr>
  </w:style>
  <w:style w:type="character" w:customStyle="1" w:styleId="FootnoteTextChar">
    <w:name w:val="Footnote Text Char"/>
    <w:basedOn w:val="DefaultParagraphFont"/>
    <w:link w:val="FootnoteText"/>
    <w:uiPriority w:val="99"/>
    <w:semiHidden/>
    <w:rsid w:val="006E7596"/>
    <w:rPr>
      <w:rFonts w:ascii="Arial" w:eastAsia="Times New Roman" w:hAnsi="Arial" w:cs="Arial"/>
      <w:sz w:val="20"/>
      <w:szCs w:val="20"/>
      <w:lang w:eastAsia="nl-NL"/>
    </w:rPr>
  </w:style>
  <w:style w:type="character" w:styleId="FootnoteReference">
    <w:name w:val="footnote reference"/>
    <w:basedOn w:val="DefaultParagraphFont"/>
    <w:uiPriority w:val="99"/>
    <w:semiHidden/>
    <w:unhideWhenUsed/>
    <w:rsid w:val="006E7596"/>
    <w:rPr>
      <w:vertAlign w:val="superscript"/>
    </w:rPr>
  </w:style>
  <w:style w:type="character" w:styleId="Hyperlink">
    <w:name w:val="Hyperlink"/>
    <w:uiPriority w:val="99"/>
    <w:rsid w:val="008D706A"/>
    <w:rPr>
      <w:color w:val="0000FF"/>
      <w:u w:val="single"/>
    </w:rPr>
  </w:style>
  <w:style w:type="character" w:styleId="FollowedHyperlink">
    <w:name w:val="FollowedHyperlink"/>
    <w:basedOn w:val="DefaultParagraphFont"/>
    <w:uiPriority w:val="99"/>
    <w:semiHidden/>
    <w:unhideWhenUsed/>
    <w:rsid w:val="008D706A"/>
    <w:rPr>
      <w:color w:val="D10074" w:themeColor="followedHyperlink"/>
      <w:u w:val="single"/>
    </w:rPr>
  </w:style>
  <w:style w:type="character" w:styleId="UnresolvedMention">
    <w:name w:val="Unresolved Mention"/>
    <w:basedOn w:val="DefaultParagraphFont"/>
    <w:uiPriority w:val="99"/>
    <w:semiHidden/>
    <w:unhideWhenUsed/>
    <w:rsid w:val="008D706A"/>
    <w:rPr>
      <w:color w:val="808080"/>
      <w:shd w:val="clear" w:color="auto" w:fill="E6E6E6"/>
    </w:rPr>
  </w:style>
  <w:style w:type="character" w:styleId="PageNumber">
    <w:name w:val="page number"/>
    <w:basedOn w:val="DefaultParagraphFont"/>
    <w:rsid w:val="009F0CCE"/>
  </w:style>
  <w:style w:type="character" w:customStyle="1" w:styleId="highlight">
    <w:name w:val="highlight"/>
    <w:basedOn w:val="DefaultParagraphFont"/>
    <w:rsid w:val="000C5FC0"/>
    <w:rPr>
      <w:color w:val="FFFFFF"/>
      <w:shd w:val="clear" w:color="auto" w:fill="4D63AC"/>
    </w:rPr>
  </w:style>
  <w:style w:type="character" w:customStyle="1" w:styleId="meaningcontainer">
    <w:name w:val="meaningcontainer"/>
    <w:basedOn w:val="DefaultParagraphFont"/>
    <w:rsid w:val="000C5FC0"/>
  </w:style>
  <w:style w:type="character" w:styleId="Emphasis">
    <w:name w:val="Emphasis"/>
    <w:basedOn w:val="DefaultParagraphFont"/>
    <w:uiPriority w:val="20"/>
    <w:qFormat/>
    <w:rsid w:val="009D12EE"/>
    <w:rPr>
      <w:b/>
      <w:bCs/>
      <w:i w:val="0"/>
      <w:iCs w:val="0"/>
    </w:rPr>
  </w:style>
  <w:style w:type="character" w:customStyle="1" w:styleId="st1">
    <w:name w:val="st1"/>
    <w:basedOn w:val="DefaultParagraphFont"/>
    <w:rsid w:val="009D12EE"/>
  </w:style>
  <w:style w:type="paragraph" w:styleId="Revision">
    <w:name w:val="Revision"/>
    <w:hidden/>
    <w:uiPriority w:val="99"/>
    <w:semiHidden/>
    <w:rsid w:val="00000C57"/>
    <w:pPr>
      <w:spacing w:after="0" w:line="240" w:lineRule="auto"/>
    </w:pPr>
    <w:rPr>
      <w:rFonts w:ascii="Arial" w:eastAsia="Times New Roman" w:hAnsi="Arial" w:cs="Arial"/>
      <w:sz w:val="20"/>
      <w:szCs w:val="24"/>
      <w:lang w:eastAsia="nl-NL"/>
    </w:rPr>
  </w:style>
  <w:style w:type="paragraph" w:customStyle="1" w:styleId="MacPacTrailer">
    <w:name w:val="MacPac Trailer"/>
    <w:basedOn w:val="BodyText"/>
    <w:rsid w:val="000D4A84"/>
    <w:pPr>
      <w:widowControl w:val="0"/>
      <w:spacing w:after="0" w:line="170" w:lineRule="exact"/>
    </w:pPr>
    <w:rPr>
      <w:sz w:val="14"/>
      <w:szCs w:val="22"/>
    </w:rPr>
  </w:style>
  <w:style w:type="paragraph" w:styleId="BodyText">
    <w:name w:val="Body Text"/>
    <w:basedOn w:val="Normal"/>
    <w:link w:val="BodyTextChar"/>
    <w:uiPriority w:val="99"/>
    <w:semiHidden/>
    <w:unhideWhenUsed/>
    <w:rsid w:val="000D4A84"/>
    <w:pPr>
      <w:spacing w:after="120"/>
    </w:pPr>
  </w:style>
  <w:style w:type="character" w:customStyle="1" w:styleId="BodyTextChar">
    <w:name w:val="Body Text Char"/>
    <w:basedOn w:val="DefaultParagraphFont"/>
    <w:link w:val="BodyText"/>
    <w:uiPriority w:val="99"/>
    <w:semiHidden/>
    <w:rsid w:val="000D4A84"/>
    <w:rPr>
      <w:rFonts w:ascii="Arial" w:eastAsia="Times New Roman" w:hAnsi="Arial" w:cs="Arial"/>
      <w:sz w:val="20"/>
      <w:szCs w:val="24"/>
      <w:lang w:eastAsia="nl-NL"/>
    </w:rPr>
  </w:style>
  <w:style w:type="character" w:styleId="PlaceholderText">
    <w:name w:val="Placeholder Text"/>
    <w:basedOn w:val="DefaultParagraphFont"/>
    <w:uiPriority w:val="99"/>
    <w:semiHidden/>
    <w:rsid w:val="000D4A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85781">
      <w:bodyDiv w:val="1"/>
      <w:marLeft w:val="0"/>
      <w:marRight w:val="0"/>
      <w:marTop w:val="0"/>
      <w:marBottom w:val="0"/>
      <w:divBdr>
        <w:top w:val="none" w:sz="0" w:space="0" w:color="auto"/>
        <w:left w:val="none" w:sz="0" w:space="0" w:color="auto"/>
        <w:bottom w:val="none" w:sz="0" w:space="0" w:color="auto"/>
        <w:right w:val="none" w:sz="0" w:space="0" w:color="auto"/>
      </w:divBdr>
    </w:div>
    <w:div w:id="1837919035">
      <w:bodyDiv w:val="1"/>
      <w:marLeft w:val="0"/>
      <w:marRight w:val="0"/>
      <w:marTop w:val="0"/>
      <w:marBottom w:val="0"/>
      <w:divBdr>
        <w:top w:val="none" w:sz="0" w:space="0" w:color="auto"/>
        <w:left w:val="none" w:sz="0" w:space="0" w:color="auto"/>
        <w:bottom w:val="none" w:sz="0" w:space="0" w:color="auto"/>
        <w:right w:val="none" w:sz="0" w:space="0" w:color="auto"/>
      </w:divBdr>
    </w:div>
    <w:div w:id="191281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Zwitserleven">
  <a:themeElements>
    <a:clrScheme name="Zwitserleven">
      <a:dk1>
        <a:srgbClr val="000066"/>
      </a:dk1>
      <a:lt1>
        <a:sysClr val="window" lastClr="FFFFFF"/>
      </a:lt1>
      <a:dk2>
        <a:srgbClr val="000066"/>
      </a:dk2>
      <a:lt2>
        <a:srgbClr val="F2F4F4"/>
      </a:lt2>
      <a:accent1>
        <a:srgbClr val="B72126"/>
      </a:accent1>
      <a:accent2>
        <a:srgbClr val="B2ABD2"/>
      </a:accent2>
      <a:accent3>
        <a:srgbClr val="A7A838"/>
      </a:accent3>
      <a:accent4>
        <a:srgbClr val="000066"/>
      </a:accent4>
      <a:accent5>
        <a:srgbClr val="FFDD00"/>
      </a:accent5>
      <a:accent6>
        <a:srgbClr val="F7941D"/>
      </a:accent6>
      <a:hlink>
        <a:srgbClr val="0000FF"/>
      </a:hlink>
      <a:folHlink>
        <a:srgbClr val="D10074"/>
      </a:folHlink>
    </a:clrScheme>
    <a:fontScheme name="Steiger">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raClrScheme>
      <a:clrScheme name="Steig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eig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eig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eig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eig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eig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eig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eig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eig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eig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eig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eig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Zwitserleven" id="{09E12088-F138-433D-9A63-81AB0E151D1E}" vid="{C25CD402-6674-4269-8C74-6FCF84368FE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890d0a-e93a-4aec-8b62-b277822bc9b8" xsi:nil="true"/>
    <lcf76f155ced4ddcb4097134ff3c332f xmlns="e45506cb-76ec-4870-b743-b1e9a3096cb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1218EA0F29174296A7A2A888BACF40" ma:contentTypeVersion="16" ma:contentTypeDescription="Create a new document." ma:contentTypeScope="" ma:versionID="0f86c8ec3ec3855afe380b5362dca378">
  <xsd:schema xmlns:xsd="http://www.w3.org/2001/XMLSchema" xmlns:xs="http://www.w3.org/2001/XMLSchema" xmlns:p="http://schemas.microsoft.com/office/2006/metadata/properties" xmlns:ns2="e45506cb-76ec-4870-b743-b1e9a3096cb9" xmlns:ns3="00890d0a-e93a-4aec-8b62-b277822bc9b8" targetNamespace="http://schemas.microsoft.com/office/2006/metadata/properties" ma:root="true" ma:fieldsID="a1228b8708a0dfdeadbfdfa7067212c1" ns2:_="" ns3:_="">
    <xsd:import namespace="e45506cb-76ec-4870-b743-b1e9a3096cb9"/>
    <xsd:import namespace="00890d0a-e93a-4aec-8b62-b277822bc9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506cb-76ec-4870-b743-b1e9a309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ac11439-cb9b-4c66-822c-8384c9ae443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90d0a-e93a-4aec-8b62-b277822bc9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a45740-64a0-4ffb-8b93-8ab64e5a96c6}" ma:internalName="TaxCatchAll" ma:showField="CatchAllData" ma:web="00890d0a-e93a-4aec-8b62-b277822bc9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 E U R O P E - L E G A L ! 2 9 8 1 0 3 1 2 6 . 9 < / d o c u m e n t i d >  
     < s e n d e r i d > C H C O L E M A N < / s e n d e r i d >  
     < s e n d e r e m a i l > C H L O E . W A T S O N @ F R E S H F I E L D S . C O M < / s e n d e r e m a i l >  
     < l a s t m o d i f i e d > 2 0 2 5 - 0 1 - 1 0 T 2 1 : 5 9 : 0 0 . 0 0 0 0 0 0 0 + 0 0 : 0 0 < / l a s t m o d i f i e d >  
     < d a t a b a s e > E U R O P E - L E G A L < / d a t a b a s e >  
 < / p r o p e r t i e s > 
</file>

<file path=customXml/itemProps1.xml><?xml version="1.0" encoding="utf-8"?>
<ds:datastoreItem xmlns:ds="http://schemas.openxmlformats.org/officeDocument/2006/customXml" ds:itemID="{A8C121AC-5225-4E99-8937-667C438EB157}">
  <ds:schemaRefs>
    <ds:schemaRef ds:uri="http://schemas.microsoft.com/sharepoint/v3/contenttype/forms"/>
  </ds:schemaRefs>
</ds:datastoreItem>
</file>

<file path=customXml/itemProps2.xml><?xml version="1.0" encoding="utf-8"?>
<ds:datastoreItem xmlns:ds="http://schemas.openxmlformats.org/officeDocument/2006/customXml" ds:itemID="{8005626C-C5F4-4737-951A-ABF2B91A9A05}">
  <ds:schemaRefs>
    <ds:schemaRef ds:uri="http://schemas.microsoft.com/office/2006/metadata/properties"/>
    <ds:schemaRef ds:uri="http://schemas.microsoft.com/office/infopath/2007/PartnerControls"/>
    <ds:schemaRef ds:uri="00890d0a-e93a-4aec-8b62-b277822bc9b8"/>
    <ds:schemaRef ds:uri="e45506cb-76ec-4870-b743-b1e9a3096cb9"/>
  </ds:schemaRefs>
</ds:datastoreItem>
</file>

<file path=customXml/itemProps3.xml><?xml version="1.0" encoding="utf-8"?>
<ds:datastoreItem xmlns:ds="http://schemas.openxmlformats.org/officeDocument/2006/customXml" ds:itemID="{D488957B-5FF3-4976-96DC-2F0A3D202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506cb-76ec-4870-b743-b1e9a3096cb9"/>
    <ds:schemaRef ds:uri="00890d0a-e93a-4aec-8b62-b277822bc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2200E-06A6-444B-8B4A-B2AC8695BAEF}">
  <ds:schemaRefs>
    <ds:schemaRef ds:uri="http://schemas.openxmlformats.org/officeDocument/2006/bibliography"/>
  </ds:schemaRefs>
</ds:datastoreItem>
</file>

<file path=customXml/itemProps5.xml><?xml version="1.0" encoding="utf-8"?>
<ds:datastoreItem xmlns:ds="http://schemas.openxmlformats.org/officeDocument/2006/customXml" ds:itemID="{3D100DCA-BD0B-43EF-BDA9-C6F7C9D2425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Ned Staple</dc:creator>
  <cp:lastModifiedBy>Kirstie  Parr</cp:lastModifiedBy>
  <cp:revision>5</cp:revision>
  <cp:lastPrinted>2024-04-18T16:08:00Z</cp:lastPrinted>
  <dcterms:created xsi:type="dcterms:W3CDTF">2025-01-24T12:19:00Z</dcterms:created>
  <dcterms:modified xsi:type="dcterms:W3CDTF">2025-03-17T16:25:00Z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0x010100CF1218EA0F29174296A7A2A888BACF40</vt:lpwstr>
  </property>
  <property fmtid="{D5CDD505-2E9C-101B-9397-08002B2CF9AE}" pid="3" name="Client">
    <vt:lpwstr>0140956</vt:lpwstr>
  </property>
  <property fmtid="{D5CDD505-2E9C-101B-9397-08002B2CF9AE}" pid="4" name="Matter">
    <vt:lpwstr>0000004</vt:lpwstr>
  </property>
  <property fmtid="{D5CDD505-2E9C-101B-9397-08002B2CF9AE}" pid="5" name="cpDocRef">
    <vt:lpwstr>EUO3: 2013770284.1</vt:lpwstr>
  </property>
  <property fmtid="{D5CDD505-2E9C-101B-9397-08002B2CF9AE}" pid="6" name="cpClientMatter">
    <vt:lpwstr>0140956-0000004</vt:lpwstr>
  </property>
  <property fmtid="{D5CDD505-2E9C-101B-9397-08002B2CF9AE}" pid="7" name="cpCombinedRef">
    <vt:lpwstr>0140956-0000004 EUO3: 2013770284.1</vt:lpwstr>
  </property>
  <property fmtid="{D5CDD505-2E9C-101B-9397-08002B2CF9AE}" pid="8" name="MSIP_Label_42e67a54-274b-43d7-8098-b3ba5f50e576_Enabled">
    <vt:lpwstr>true</vt:lpwstr>
  </property>
  <property fmtid="{D5CDD505-2E9C-101B-9397-08002B2CF9AE}" pid="9" name="MSIP_Label_42e67a54-274b-43d7-8098-b3ba5f50e576_SetDate">
    <vt:lpwstr>2023-11-03T12:36:35Z</vt:lpwstr>
  </property>
  <property fmtid="{D5CDD505-2E9C-101B-9397-08002B2CF9AE}" pid="10" name="MSIP_Label_42e67a54-274b-43d7-8098-b3ba5f50e576_Method">
    <vt:lpwstr>Standard</vt:lpwstr>
  </property>
  <property fmtid="{D5CDD505-2E9C-101B-9397-08002B2CF9AE}" pid="11" name="MSIP_Label_42e67a54-274b-43d7-8098-b3ba5f50e576_Name">
    <vt:lpwstr>42e67a54-274b-43d7-8098-b3ba5f50e576</vt:lpwstr>
  </property>
  <property fmtid="{D5CDD505-2E9C-101B-9397-08002B2CF9AE}" pid="12" name="MSIP_Label_42e67a54-274b-43d7-8098-b3ba5f50e576_SiteId">
    <vt:lpwstr>7f0b44d2-04f8-4672-bf5d-4676796468a3</vt:lpwstr>
  </property>
  <property fmtid="{D5CDD505-2E9C-101B-9397-08002B2CF9AE}" pid="13" name="MSIP_Label_42e67a54-274b-43d7-8098-b3ba5f50e576_ActionId">
    <vt:lpwstr>47c778ad-1095-4541-8087-2fed322561d7</vt:lpwstr>
  </property>
  <property fmtid="{D5CDD505-2E9C-101B-9397-08002B2CF9AE}" pid="14" name="MSIP_Label_42e67a54-274b-43d7-8098-b3ba5f50e576_ContentBits">
    <vt:lpwstr>0</vt:lpwstr>
  </property>
  <property fmtid="{D5CDD505-2E9C-101B-9397-08002B2CF9AE}" pid="15" name="MediaServiceImageTags">
    <vt:lpwstr/>
  </property>
  <property fmtid="{D5CDD505-2E9C-101B-9397-08002B2CF9AE}" pid="16" name="CrossRefType">
    <vt:lpwstr>1</vt:lpwstr>
  </property>
  <property fmtid="{D5CDD505-2E9C-101B-9397-08002B2CF9AE}" pid="17" name="dmDocType">
    <vt:lpwstr/>
  </property>
  <property fmtid="{D5CDD505-2E9C-101B-9397-08002B2CF9AE}" pid="18" name="WorksiteDatabase">
    <vt:lpwstr>MATTERS</vt:lpwstr>
  </property>
  <property fmtid="{D5CDD505-2E9C-101B-9397-08002B2CF9AE}" pid="19" name="WorksiteDocNumber">
    <vt:lpwstr>43529597</vt:lpwstr>
  </property>
  <property fmtid="{D5CDD505-2E9C-101B-9397-08002B2CF9AE}" pid="20" name="WorksiteDocVersion">
    <vt:lpwstr>1</vt:lpwstr>
  </property>
  <property fmtid="{D5CDD505-2E9C-101B-9397-08002B2CF9AE}" pid="21" name="WorksiteMatterNumber">
    <vt:lpwstr>20770987</vt:lpwstr>
  </property>
  <property fmtid="{D5CDD505-2E9C-101B-9397-08002B2CF9AE}" pid="22" name="WorksiteAuthor">
    <vt:lpwstr>BOEKHORE</vt:lpwstr>
  </property>
  <property fmtid="{D5CDD505-2E9C-101B-9397-08002B2CF9AE}" pid="23" name="DOCNAAM">
    <vt:lpwstr>M43529597/1/20770987</vt:lpwstr>
  </property>
  <property fmtid="{D5CDD505-2E9C-101B-9397-08002B2CF9AE}" pid="24" name="docId">
    <vt:lpwstr>EUROPE-LEGAL-298103126</vt:lpwstr>
  </property>
  <property fmtid="{D5CDD505-2E9C-101B-9397-08002B2CF9AE}" pid="25" name="docVersion">
    <vt:lpwstr>8</vt:lpwstr>
  </property>
  <property fmtid="{D5CDD505-2E9C-101B-9397-08002B2CF9AE}" pid="26" name="docCliMat">
    <vt:lpwstr>172905-0006</vt:lpwstr>
  </property>
  <property fmtid="{D5CDD505-2E9C-101B-9397-08002B2CF9AE}" pid="27" name="docIncludeVersion">
    <vt:lpwstr>true</vt:lpwstr>
  </property>
  <property fmtid="{D5CDD505-2E9C-101B-9397-08002B2CF9AE}" pid="28" name="docIncludeCliMat">
    <vt:lpwstr>true</vt:lpwstr>
  </property>
</Properties>
</file>